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仿宋" w:hAnsi="仿宋" w:eastAsia="仿宋" w:cs="仿宋"/>
          <w:sz w:val="28"/>
          <w:szCs w:val="28"/>
        </w:rPr>
      </w:pPr>
      <w:r>
        <w:rPr>
          <w:rFonts w:hint="eastAsia" w:ascii="华文仿宋" w:hAnsi="华文仿宋" w:eastAsia="华文仿宋" w:cs="华文仿宋"/>
          <w:bCs/>
          <w:sz w:val="28"/>
          <w:szCs w:val="28"/>
        </w:rPr>
        <w:t>附</w:t>
      </w:r>
      <w:r>
        <w:rPr>
          <w:rFonts w:hint="eastAsia" w:ascii="仿宋" w:hAnsi="仿宋" w:eastAsia="仿宋" w:cs="仿宋"/>
          <w:sz w:val="28"/>
          <w:szCs w:val="28"/>
        </w:rPr>
        <w:t>件1</w:t>
      </w:r>
    </w:p>
    <w:p>
      <w:pPr>
        <w:widowControl/>
        <w:spacing w:line="500" w:lineRule="exact"/>
        <w:jc w:val="left"/>
        <w:rPr>
          <w:rFonts w:hint="eastAsia" w:ascii="仿宋" w:hAnsi="仿宋" w:eastAsia="仿宋" w:cs="仿宋"/>
          <w:b/>
          <w:bCs/>
          <w:sz w:val="28"/>
          <w:szCs w:val="28"/>
          <w:lang w:eastAsia="zh-CN"/>
        </w:rPr>
      </w:pPr>
      <w:r>
        <w:rPr>
          <w:rFonts w:hint="eastAsia" w:ascii="仿宋" w:hAnsi="仿宋" w:eastAsia="仿宋" w:cs="仿宋"/>
          <w:b/>
          <w:bCs/>
          <w:sz w:val="28"/>
          <w:szCs w:val="28"/>
        </w:rPr>
        <w:t>“高端医疗器械技术创新及核心竞争力提升高级研修班”课程</w:t>
      </w:r>
      <w:r>
        <w:rPr>
          <w:rFonts w:hint="eastAsia" w:ascii="仿宋" w:hAnsi="仿宋" w:eastAsia="仿宋" w:cs="仿宋"/>
          <w:b/>
          <w:bCs/>
          <w:sz w:val="28"/>
          <w:szCs w:val="28"/>
          <w:lang w:val="en-US" w:eastAsia="zh-CN"/>
        </w:rPr>
        <w:t>安排</w:t>
      </w:r>
    </w:p>
    <w:tbl>
      <w:tblPr>
        <w:tblStyle w:val="4"/>
        <w:tblW w:w="8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3"/>
        <w:gridCol w:w="2147"/>
        <w:gridCol w:w="1808"/>
        <w:gridCol w:w="3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1633" w:type="dxa"/>
          </w:tcPr>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时间</w:t>
            </w:r>
          </w:p>
        </w:tc>
        <w:tc>
          <w:tcPr>
            <w:tcW w:w="2147" w:type="dxa"/>
          </w:tcPr>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主题</w:t>
            </w:r>
          </w:p>
        </w:tc>
        <w:tc>
          <w:tcPr>
            <w:tcW w:w="1808" w:type="dxa"/>
          </w:tcPr>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专家</w:t>
            </w:r>
          </w:p>
        </w:tc>
        <w:tc>
          <w:tcPr>
            <w:tcW w:w="3131" w:type="dxa"/>
          </w:tcPr>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8月30日</w:t>
            </w:r>
          </w:p>
          <w:p>
            <w:pPr>
              <w:widowControl/>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上午</w:t>
            </w:r>
          </w:p>
        </w:tc>
        <w:tc>
          <w:tcPr>
            <w:tcW w:w="2147"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多功能绿色智慧婴儿保育护理系统关键技术研发及产业化</w:t>
            </w:r>
          </w:p>
        </w:tc>
        <w:tc>
          <w:tcPr>
            <w:tcW w:w="1808" w:type="dxa"/>
          </w:tcPr>
          <w:p>
            <w:pPr>
              <w:widowControl/>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石峰</w:t>
            </w:r>
          </w:p>
        </w:tc>
        <w:tc>
          <w:tcPr>
            <w:tcW w:w="3131"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多</w:t>
            </w:r>
            <w:r>
              <w:rPr>
                <w:rFonts w:hint="eastAsia" w:ascii="仿宋" w:hAnsi="仿宋" w:eastAsia="仿宋" w:cs="仿宋"/>
                <w:sz w:val="28"/>
                <w:szCs w:val="28"/>
                <w:lang w:eastAsia="zh-CN"/>
              </w:rPr>
              <w:t>功能绿色智慧婴儿保育护理系统介绍；多功能转换模块、嵌入式智能温湿度控制系统和信息化智慧管理监控平台设计开发介绍。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8月30日</w:t>
            </w:r>
          </w:p>
          <w:p>
            <w:pPr>
              <w:widowControl/>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下午</w:t>
            </w:r>
          </w:p>
        </w:tc>
        <w:tc>
          <w:tcPr>
            <w:tcW w:w="2147"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国产无液氦超导 MRI创新技术研 发及应用</w:t>
            </w:r>
          </w:p>
        </w:tc>
        <w:tc>
          <w:tcPr>
            <w:tcW w:w="1808" w:type="dxa"/>
          </w:tcPr>
          <w:p>
            <w:pPr>
              <w:widowControl/>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梁平</w:t>
            </w:r>
          </w:p>
        </w:tc>
        <w:tc>
          <w:tcPr>
            <w:tcW w:w="3131" w:type="dxa"/>
          </w:tcPr>
          <w:p>
            <w:pPr>
              <w:widowControl/>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无液氦超导MRI内涵及关键技术分析；MRI技术创新应用案例分析和未来发展趋势。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8月31日</w:t>
            </w:r>
          </w:p>
          <w:p>
            <w:pPr>
              <w:widowControl/>
              <w:spacing w:line="50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上午</w:t>
            </w:r>
          </w:p>
        </w:tc>
        <w:tc>
          <w:tcPr>
            <w:tcW w:w="2147" w:type="dxa"/>
          </w:tcPr>
          <w:p>
            <w:pPr>
              <w:widowControl/>
              <w:spacing w:line="500" w:lineRule="exact"/>
              <w:jc w:val="left"/>
              <w:rPr>
                <w:rFonts w:hint="eastAsia" w:ascii="仿宋" w:hAnsi="仿宋" w:eastAsia="仿宋" w:cs="仿宋"/>
                <w:sz w:val="28"/>
                <w:szCs w:val="28"/>
                <w:lang w:eastAsia="zh-CN"/>
              </w:rPr>
            </w:pPr>
            <w:r>
              <w:rPr>
                <w:rFonts w:ascii="仿宋" w:hAnsi="仿宋" w:eastAsia="仿宋" w:cs="仿宋"/>
                <w:sz w:val="28"/>
                <w:szCs w:val="28"/>
              </w:rPr>
              <w:t>康复器械的数字化制造技术及其发展趋势</w:t>
            </w:r>
          </w:p>
        </w:tc>
        <w:tc>
          <w:tcPr>
            <w:tcW w:w="1808" w:type="dxa"/>
          </w:tcPr>
          <w:p>
            <w:pPr>
              <w:widowControl/>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朱超挺</w:t>
            </w:r>
          </w:p>
        </w:tc>
        <w:tc>
          <w:tcPr>
            <w:tcW w:w="3131"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患者三维数字化模型获取的关键技术；康复器械的力学仿真设计与开发；康复器械的注册现状与发展趋势。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8月31日</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下午</w:t>
            </w:r>
          </w:p>
        </w:tc>
        <w:tc>
          <w:tcPr>
            <w:tcW w:w="2147"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高性能PICC导管 在心血管行业的 应用和未来发展趋势</w:t>
            </w:r>
          </w:p>
        </w:tc>
        <w:tc>
          <w:tcPr>
            <w:tcW w:w="1808" w:type="dxa"/>
          </w:tcPr>
          <w:p>
            <w:pPr>
              <w:widowControl/>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刘聪</w:t>
            </w:r>
          </w:p>
        </w:tc>
        <w:tc>
          <w:tcPr>
            <w:tcW w:w="3131"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全球与中国PICC血管通 路市场现状及未来发展趋势；PICC新技术的开发和创新。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9月1日</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上午</w:t>
            </w:r>
          </w:p>
        </w:tc>
        <w:tc>
          <w:tcPr>
            <w:tcW w:w="2147" w:type="dxa"/>
          </w:tcPr>
          <w:p>
            <w:pPr>
              <w:widowControl/>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齿科数字化制造技术及其关键技术分析</w:t>
            </w:r>
          </w:p>
        </w:tc>
        <w:tc>
          <w:tcPr>
            <w:tcW w:w="1808" w:type="dxa"/>
          </w:tcPr>
          <w:p>
            <w:pPr>
              <w:widowControl/>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徐步光</w:t>
            </w:r>
          </w:p>
        </w:tc>
        <w:tc>
          <w:tcPr>
            <w:tcW w:w="3131"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rPr>
              <w:t>口腔三维扫描技术和设备的开发应用实例介绍</w:t>
            </w:r>
            <w:r>
              <w:rPr>
                <w:rFonts w:hint="eastAsia" w:ascii="仿宋" w:hAnsi="仿宋" w:eastAsia="仿宋" w:cs="仿宋"/>
                <w:sz w:val="28"/>
                <w:szCs w:val="28"/>
                <w:lang w:val="en-US" w:eastAsia="zh-CN"/>
              </w:rPr>
              <w:t>;</w:t>
            </w:r>
            <w:r>
              <w:rPr>
                <w:rFonts w:hint="eastAsia" w:ascii="仿宋" w:hAnsi="仿宋" w:eastAsia="仿宋" w:cs="仿宋"/>
                <w:sz w:val="28"/>
                <w:szCs w:val="28"/>
              </w:rPr>
              <w:t>口腔三维数据处理及DLP-3D打印技术的应用介绍。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1633" w:type="dxa"/>
          </w:tcPr>
          <w:p>
            <w:pPr>
              <w:widowControl/>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9月1日</w:t>
            </w:r>
          </w:p>
          <w:p>
            <w:pPr>
              <w:widowControl/>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下午</w:t>
            </w:r>
          </w:p>
        </w:tc>
        <w:tc>
          <w:tcPr>
            <w:tcW w:w="2147" w:type="dxa"/>
          </w:tcPr>
          <w:p>
            <w:pPr>
              <w:widowControl/>
              <w:spacing w:line="50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参观交流与研讨总结</w:t>
            </w:r>
          </w:p>
        </w:tc>
        <w:tc>
          <w:tcPr>
            <w:tcW w:w="1808" w:type="dxa"/>
          </w:tcPr>
          <w:p>
            <w:pPr>
              <w:widowControl/>
              <w:spacing w:line="5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石峰</w:t>
            </w:r>
          </w:p>
        </w:tc>
        <w:tc>
          <w:tcPr>
            <w:tcW w:w="3131" w:type="dxa"/>
          </w:tcPr>
          <w:p>
            <w:pPr>
              <w:widowControl/>
              <w:spacing w:line="50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数字口腔现场参观交流;对医疗器械数字化技术进行研讨。</w:t>
            </w:r>
          </w:p>
        </w:tc>
      </w:tr>
    </w:tbl>
    <w:p>
      <w:pPr>
        <w:widowControl/>
        <w:spacing w:line="500" w:lineRule="exact"/>
        <w:ind w:firstLine="560" w:firstLineChars="200"/>
        <w:jc w:val="left"/>
        <w:rPr>
          <w:rFonts w:hint="eastAsia" w:ascii="仿宋" w:hAnsi="仿宋" w:eastAsia="仿宋" w:cs="仿宋"/>
          <w:sz w:val="28"/>
          <w:szCs w:val="28"/>
        </w:rPr>
      </w:pPr>
    </w:p>
    <w:p>
      <w:pPr>
        <w:widowControl/>
        <w:spacing w:line="500" w:lineRule="exact"/>
        <w:jc w:val="left"/>
        <w:rPr>
          <w:rFonts w:hint="eastAsia" w:ascii="仿宋" w:hAnsi="仿宋" w:eastAsia="仿宋" w:cs="仿宋"/>
          <w:sz w:val="28"/>
          <w:szCs w:val="28"/>
        </w:rPr>
      </w:pPr>
    </w:p>
    <w:p>
      <w:pPr>
        <w:widowControl/>
        <w:spacing w:line="500" w:lineRule="exact"/>
        <w:jc w:val="left"/>
        <w:rPr>
          <w:rFonts w:hint="eastAsia" w:ascii="仿宋" w:hAnsi="仿宋" w:eastAsia="仿宋" w:cs="仿宋"/>
          <w:sz w:val="28"/>
          <w:szCs w:val="28"/>
        </w:rPr>
      </w:pPr>
    </w:p>
    <w:p>
      <w:pPr>
        <w:widowControl/>
        <w:spacing w:line="500" w:lineRule="exact"/>
        <w:jc w:val="left"/>
        <w:rPr>
          <w:rFonts w:ascii="仿宋" w:hAnsi="仿宋" w:eastAsia="仿宋" w:cs="仿宋"/>
          <w:sz w:val="28"/>
          <w:szCs w:val="28"/>
        </w:rPr>
      </w:pPr>
      <w:r>
        <w:rPr>
          <w:rFonts w:hint="eastAsia" w:ascii="仿宋" w:hAnsi="仿宋" w:eastAsia="仿宋" w:cs="仿宋"/>
          <w:sz w:val="28"/>
          <w:szCs w:val="28"/>
        </w:rPr>
        <w:t>备注：上课时间：上午</w:t>
      </w:r>
      <w:r>
        <w:rPr>
          <w:rFonts w:hint="eastAsia" w:ascii="仿宋" w:hAnsi="仿宋" w:eastAsia="仿宋" w:cs="仿宋"/>
          <w:sz w:val="28"/>
          <w:szCs w:val="28"/>
          <w:lang w:val="en-US" w:eastAsia="zh-CN"/>
        </w:rPr>
        <w:t>8</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0-11:30   下午：1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0-17:00 </w:t>
      </w:r>
    </w:p>
    <w:p>
      <w:pPr>
        <w:spacing w:line="440" w:lineRule="exact"/>
        <w:ind w:left="840" w:hanging="840" w:hangingChars="300"/>
        <w:rPr>
          <w:rFonts w:hint="eastAsia" w:ascii="仿宋" w:hAnsi="仿宋" w:eastAsia="仿宋" w:cs="仿宋"/>
          <w:sz w:val="28"/>
          <w:szCs w:val="28"/>
        </w:rPr>
      </w:pPr>
      <w:r>
        <w:rPr>
          <w:rFonts w:hint="eastAsia" w:ascii="仿宋" w:hAnsi="仿宋" w:eastAsia="仿宋" w:cs="仿宋"/>
          <w:sz w:val="28"/>
          <w:szCs w:val="28"/>
        </w:rPr>
        <w:t>上课地址：宁波工程学院翠柏校区继续教育学院楼</w:t>
      </w:r>
    </w:p>
    <w:p>
      <w:pPr>
        <w:spacing w:line="440" w:lineRule="exact"/>
        <w:ind w:left="838" w:leftChars="399" w:firstLine="560" w:firstLineChars="200"/>
        <w:jc w:val="both"/>
        <w:rPr>
          <w:rFonts w:ascii="仿宋" w:hAnsi="仿宋" w:eastAsia="仿宋" w:cs="仿宋"/>
          <w:sz w:val="28"/>
          <w:szCs w:val="28"/>
        </w:rPr>
      </w:pPr>
      <w:r>
        <w:rPr>
          <w:rFonts w:hint="eastAsia" w:ascii="仿宋" w:hAnsi="仿宋" w:eastAsia="仿宋" w:cs="仿宋"/>
          <w:sz w:val="28"/>
          <w:szCs w:val="28"/>
        </w:rPr>
        <w:t>（宁波市海曙区翠柏路89号）</w:t>
      </w:r>
    </w:p>
    <w:p>
      <w:pPr>
        <w:spacing w:line="440" w:lineRule="exact"/>
        <w:rPr>
          <w:rFonts w:ascii="仿宋" w:hAnsi="仿宋" w:eastAsia="仿宋" w:cs="仿宋"/>
          <w:sz w:val="28"/>
          <w:szCs w:val="28"/>
        </w:rPr>
      </w:pPr>
      <w:r>
        <w:rPr>
          <w:rFonts w:hint="eastAsia" w:ascii="仿宋" w:hAnsi="仿宋" w:eastAsia="仿宋" w:cs="仿宋"/>
          <w:sz w:val="28"/>
          <w:szCs w:val="28"/>
        </w:rPr>
        <w:t xml:space="preserve">午餐地点：宁波工程学院学校食堂三楼餐厅 </w:t>
      </w:r>
    </w:p>
    <w:p>
      <w:pPr>
        <w:spacing w:line="440" w:lineRule="exact"/>
        <w:jc w:val="left"/>
        <w:rPr>
          <w:rFonts w:hint="eastAsia" w:ascii="仿宋" w:hAnsi="仿宋" w:eastAsia="仿宋" w:cs="仿宋"/>
          <w:sz w:val="28"/>
          <w:szCs w:val="28"/>
        </w:rPr>
      </w:pPr>
      <w:r>
        <w:rPr>
          <w:rFonts w:hint="eastAsia" w:ascii="仿宋" w:hAnsi="仿宋" w:eastAsia="仿宋" w:cs="仿宋"/>
          <w:sz w:val="28"/>
          <w:szCs w:val="28"/>
        </w:rPr>
        <w:t>联系人：黎老师   13484274422   0574-87400976</w:t>
      </w: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440" w:lineRule="exact"/>
        <w:jc w:val="left"/>
        <w:rPr>
          <w:rFonts w:hint="eastAsia" w:ascii="仿宋" w:hAnsi="仿宋" w:eastAsia="仿宋" w:cs="仿宋"/>
          <w:sz w:val="28"/>
          <w:szCs w:val="28"/>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p>
    <w:p>
      <w:pPr>
        <w:spacing w:line="360" w:lineRule="auto"/>
        <w:jc w:val="left"/>
        <w:rPr>
          <w:rFonts w:hint="eastAsia" w:ascii="仿宋" w:hAnsi="仿宋" w:eastAsia="仿宋" w:cs="仿宋"/>
          <w:bCs/>
          <w:sz w:val="30"/>
          <w:szCs w:val="30"/>
        </w:rPr>
      </w:pPr>
      <w:r>
        <w:rPr>
          <w:rFonts w:hint="eastAsia" w:ascii="仿宋" w:hAnsi="仿宋" w:eastAsia="仿宋" w:cs="仿宋"/>
          <w:bCs/>
          <w:sz w:val="30"/>
          <w:szCs w:val="30"/>
        </w:rPr>
        <w:t>附件2</w:t>
      </w:r>
    </w:p>
    <w:p>
      <w:pPr>
        <w:spacing w:line="360" w:lineRule="auto"/>
        <w:jc w:val="center"/>
        <w:rPr>
          <w:rFonts w:hint="eastAsia" w:ascii="仿宋" w:hAnsi="仿宋" w:eastAsia="仿宋" w:cs="仿宋"/>
          <w:b/>
          <w:bCs w:val="0"/>
          <w:spacing w:val="-2"/>
          <w:sz w:val="32"/>
          <w:szCs w:val="32"/>
        </w:rPr>
      </w:pPr>
      <w:r>
        <w:rPr>
          <w:rFonts w:hint="eastAsia" w:ascii="仿宋" w:hAnsi="仿宋" w:eastAsia="仿宋" w:cs="仿宋"/>
          <w:b/>
          <w:bCs w:val="0"/>
          <w:spacing w:val="-2"/>
          <w:sz w:val="32"/>
          <w:szCs w:val="32"/>
        </w:rPr>
        <w:t xml:space="preserve"> “</w:t>
      </w:r>
      <w:r>
        <w:rPr>
          <w:rFonts w:hint="eastAsia" w:ascii="仿宋" w:hAnsi="仿宋" w:eastAsia="仿宋" w:cs="仿宋"/>
          <w:b/>
          <w:bCs w:val="0"/>
          <w:spacing w:val="3"/>
          <w:sz w:val="32"/>
          <w:szCs w:val="32"/>
        </w:rPr>
        <w:t>高端医疗器械技术创新及核心竞争力提升高级研修班</w:t>
      </w:r>
      <w:r>
        <w:rPr>
          <w:rFonts w:hint="eastAsia" w:ascii="仿宋" w:hAnsi="仿宋" w:eastAsia="仿宋" w:cs="仿宋"/>
          <w:b/>
          <w:bCs w:val="0"/>
          <w:spacing w:val="-2"/>
          <w:sz w:val="32"/>
          <w:szCs w:val="32"/>
        </w:rPr>
        <w:t>”报名表</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培训机构：宁波工程学院                                  报名序号：</w:t>
      </w:r>
    </w:p>
    <w:tbl>
      <w:tblPr>
        <w:tblStyle w:val="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9"/>
        <w:gridCol w:w="1861"/>
        <w:gridCol w:w="1075"/>
        <w:gridCol w:w="2038"/>
        <w:gridCol w:w="1012"/>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 名</w:t>
            </w:r>
          </w:p>
        </w:tc>
        <w:tc>
          <w:tcPr>
            <w:tcW w:w="1870" w:type="dxa"/>
            <w:gridSpan w:val="2"/>
            <w:vAlign w:val="center"/>
          </w:tcPr>
          <w:p>
            <w:pPr>
              <w:jc w:val="center"/>
              <w:rPr>
                <w:rFonts w:hint="eastAsia" w:ascii="仿宋" w:hAnsi="仿宋" w:eastAsia="仿宋" w:cs="仿宋"/>
                <w:sz w:val="24"/>
                <w:szCs w:val="24"/>
              </w:rPr>
            </w:pPr>
          </w:p>
        </w:tc>
        <w:tc>
          <w:tcPr>
            <w:tcW w:w="10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 别</w:t>
            </w:r>
          </w:p>
        </w:tc>
        <w:tc>
          <w:tcPr>
            <w:tcW w:w="2038" w:type="dxa"/>
            <w:vAlign w:val="center"/>
          </w:tcPr>
          <w:p>
            <w:pPr>
              <w:jc w:val="center"/>
              <w:rPr>
                <w:rFonts w:hint="eastAsia" w:ascii="仿宋" w:hAnsi="仿宋" w:eastAsia="仿宋" w:cs="仿宋"/>
                <w:sz w:val="24"/>
                <w:szCs w:val="24"/>
              </w:rPr>
            </w:pPr>
          </w:p>
        </w:tc>
        <w:tc>
          <w:tcPr>
            <w:tcW w:w="10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学历</w:t>
            </w:r>
          </w:p>
        </w:tc>
        <w:tc>
          <w:tcPr>
            <w:tcW w:w="2420"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928"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 作</w:t>
            </w:r>
          </w:p>
          <w:p>
            <w:pPr>
              <w:jc w:val="center"/>
              <w:rPr>
                <w:rFonts w:hint="eastAsia" w:ascii="仿宋" w:hAnsi="仿宋" w:eastAsia="仿宋" w:cs="仿宋"/>
                <w:sz w:val="24"/>
                <w:szCs w:val="24"/>
              </w:rPr>
            </w:pPr>
            <w:r>
              <w:rPr>
                <w:rFonts w:hint="eastAsia" w:ascii="仿宋" w:hAnsi="仿宋" w:eastAsia="仿宋" w:cs="仿宋"/>
                <w:sz w:val="24"/>
                <w:szCs w:val="24"/>
              </w:rPr>
              <w:t>单 位</w:t>
            </w:r>
          </w:p>
        </w:tc>
        <w:tc>
          <w:tcPr>
            <w:tcW w:w="1870" w:type="dxa"/>
            <w:gridSpan w:val="2"/>
            <w:vAlign w:val="center"/>
          </w:tcPr>
          <w:p>
            <w:pPr>
              <w:jc w:val="center"/>
              <w:rPr>
                <w:rFonts w:hint="eastAsia" w:ascii="仿宋" w:hAnsi="仿宋" w:eastAsia="仿宋" w:cs="仿宋"/>
                <w:sz w:val="24"/>
                <w:szCs w:val="24"/>
              </w:rPr>
            </w:pPr>
          </w:p>
        </w:tc>
        <w:tc>
          <w:tcPr>
            <w:tcW w:w="10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岗 位</w:t>
            </w:r>
          </w:p>
          <w:p>
            <w:pPr>
              <w:jc w:val="center"/>
              <w:rPr>
                <w:rFonts w:hint="eastAsia" w:ascii="仿宋" w:hAnsi="仿宋" w:eastAsia="仿宋" w:cs="仿宋"/>
                <w:sz w:val="24"/>
                <w:szCs w:val="24"/>
              </w:rPr>
            </w:pPr>
            <w:r>
              <w:rPr>
                <w:rFonts w:hint="eastAsia" w:ascii="仿宋" w:hAnsi="仿宋" w:eastAsia="仿宋" w:cs="仿宋"/>
                <w:sz w:val="24"/>
                <w:szCs w:val="24"/>
              </w:rPr>
              <w:t>名 称</w:t>
            </w:r>
          </w:p>
        </w:tc>
        <w:tc>
          <w:tcPr>
            <w:tcW w:w="2038" w:type="dxa"/>
            <w:vAlign w:val="center"/>
          </w:tcPr>
          <w:p>
            <w:pPr>
              <w:jc w:val="center"/>
              <w:rPr>
                <w:rFonts w:hint="eastAsia" w:ascii="仿宋" w:hAnsi="仿宋" w:eastAsia="仿宋" w:cs="仿宋"/>
                <w:sz w:val="24"/>
                <w:szCs w:val="24"/>
              </w:rPr>
            </w:pPr>
          </w:p>
        </w:tc>
        <w:tc>
          <w:tcPr>
            <w:tcW w:w="10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职 称</w:t>
            </w:r>
          </w:p>
          <w:p>
            <w:pPr>
              <w:jc w:val="center"/>
              <w:rPr>
                <w:rFonts w:hint="eastAsia" w:ascii="仿宋" w:hAnsi="仿宋" w:eastAsia="仿宋" w:cs="仿宋"/>
                <w:sz w:val="24"/>
                <w:szCs w:val="24"/>
              </w:rPr>
            </w:pPr>
            <w:r>
              <w:rPr>
                <w:rFonts w:hint="eastAsia" w:ascii="仿宋" w:hAnsi="仿宋" w:eastAsia="仿宋" w:cs="仿宋"/>
                <w:sz w:val="24"/>
                <w:szCs w:val="24"/>
              </w:rPr>
              <w:t>等 级</w:t>
            </w:r>
          </w:p>
        </w:tc>
        <w:tc>
          <w:tcPr>
            <w:tcW w:w="2420" w:type="dxa"/>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937"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移 动</w:t>
            </w:r>
          </w:p>
          <w:p>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电 话</w:t>
            </w:r>
          </w:p>
        </w:tc>
        <w:tc>
          <w:tcPr>
            <w:tcW w:w="1861" w:type="dxa"/>
            <w:vAlign w:val="center"/>
          </w:tcPr>
          <w:p>
            <w:pPr>
              <w:jc w:val="center"/>
              <w:rPr>
                <w:rFonts w:hint="eastAsia" w:ascii="仿宋" w:hAnsi="仿宋" w:eastAsia="仿宋" w:cs="仿宋"/>
                <w:sz w:val="24"/>
                <w:szCs w:val="24"/>
              </w:rPr>
            </w:pPr>
          </w:p>
        </w:tc>
        <w:tc>
          <w:tcPr>
            <w:tcW w:w="107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电 子</w:t>
            </w:r>
          </w:p>
          <w:p>
            <w:pPr>
              <w:jc w:val="center"/>
              <w:rPr>
                <w:rFonts w:hint="eastAsia" w:ascii="仿宋" w:hAnsi="仿宋" w:eastAsia="仿宋" w:cs="仿宋"/>
                <w:sz w:val="24"/>
                <w:szCs w:val="24"/>
              </w:rPr>
            </w:pPr>
            <w:r>
              <w:rPr>
                <w:rFonts w:hint="eastAsia" w:ascii="仿宋" w:hAnsi="仿宋" w:eastAsia="仿宋" w:cs="仿宋"/>
                <w:sz w:val="24"/>
                <w:szCs w:val="24"/>
              </w:rPr>
              <w:t>邮 箱</w:t>
            </w:r>
          </w:p>
        </w:tc>
        <w:tc>
          <w:tcPr>
            <w:tcW w:w="2038" w:type="dxa"/>
            <w:vAlign w:val="center"/>
          </w:tcPr>
          <w:p>
            <w:pPr>
              <w:jc w:val="center"/>
              <w:rPr>
                <w:rFonts w:hint="eastAsia" w:ascii="仿宋" w:hAnsi="仿宋" w:eastAsia="仿宋" w:cs="仿宋"/>
                <w:sz w:val="24"/>
                <w:szCs w:val="24"/>
              </w:rPr>
            </w:pPr>
          </w:p>
        </w:tc>
        <w:tc>
          <w:tcPr>
            <w:tcW w:w="101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w:t>
            </w:r>
          </w:p>
          <w:p>
            <w:pPr>
              <w:jc w:val="center"/>
              <w:rPr>
                <w:rFonts w:hint="eastAsia" w:ascii="仿宋" w:hAnsi="仿宋" w:eastAsia="仿宋" w:cs="仿宋"/>
                <w:sz w:val="24"/>
                <w:szCs w:val="24"/>
              </w:rPr>
            </w:pPr>
            <w:r>
              <w:rPr>
                <w:rFonts w:hint="eastAsia" w:ascii="仿宋" w:hAnsi="仿宋" w:eastAsia="仿宋" w:cs="仿宋"/>
                <w:sz w:val="24"/>
                <w:szCs w:val="24"/>
              </w:rPr>
              <w:t>号码</w:t>
            </w:r>
          </w:p>
        </w:tc>
        <w:tc>
          <w:tcPr>
            <w:tcW w:w="2420" w:type="dxa"/>
            <w:vAlign w:val="center"/>
          </w:tcPr>
          <w:p>
            <w:pPr>
              <w:rPr>
                <w:rFonts w:hint="eastAsia" w:ascii="仿宋" w:hAnsi="仿宋" w:eastAsia="仿宋" w:cs="仿宋"/>
                <w:sz w:val="24"/>
                <w:szCs w:val="24"/>
              </w:rPr>
            </w:pPr>
          </w:p>
        </w:tc>
      </w:tr>
    </w:tbl>
    <w:p>
      <w:pPr>
        <w:spacing w:line="360" w:lineRule="auto"/>
        <w:rPr>
          <w:rFonts w:hint="eastAsia" w:ascii="仿宋" w:hAnsi="仿宋" w:eastAsia="仿宋" w:cs="仿宋"/>
          <w:b/>
          <w:sz w:val="24"/>
          <w:szCs w:val="24"/>
        </w:rPr>
      </w:pPr>
      <w:r>
        <w:rPr>
          <w:rFonts w:hint="eastAsia" w:ascii="仿宋" w:hAnsi="仿宋" w:eastAsia="仿宋" w:cs="仿宋"/>
          <w:b/>
          <w:sz w:val="24"/>
          <w:szCs w:val="24"/>
        </w:rPr>
        <w:t>填表声明：1.此表请学员本人如实填写，不得由他人代填；2.本表格内容正确无误，所提交的证明材料和照片真实无假，一旦确认，不得更改申报信息；3.不如实填写或提交虚假材料属违法行为，将会被取消申请资格，一年内不得报考，并被追究法律责任。</w:t>
      </w:r>
    </w:p>
    <w:p>
      <w:pPr>
        <w:spacing w:line="360" w:lineRule="auto"/>
        <w:jc w:val="right"/>
        <w:rPr>
          <w:rFonts w:hint="eastAsia" w:ascii="仿宋" w:hAnsi="仿宋" w:eastAsia="仿宋" w:cs="仿宋"/>
          <w:b/>
          <w:sz w:val="24"/>
          <w:szCs w:val="24"/>
        </w:rPr>
      </w:pPr>
      <w:r>
        <w:rPr>
          <w:rFonts w:hint="eastAsia" w:ascii="仿宋" w:hAnsi="仿宋" w:eastAsia="仿宋" w:cs="仿宋"/>
          <w:b/>
          <w:sz w:val="24"/>
          <w:szCs w:val="24"/>
        </w:rPr>
        <w:t>本人确认已阅读并明白上述条款，并受此等条款约束。</w:t>
      </w:r>
    </w:p>
    <w:p>
      <w:pPr>
        <w:widowControl/>
        <w:spacing w:line="360" w:lineRule="auto"/>
        <w:jc w:val="right"/>
        <w:rPr>
          <w:rFonts w:hint="eastAsia" w:ascii="仿宋" w:hAnsi="仿宋" w:eastAsia="仿宋" w:cs="仿宋"/>
          <w:b/>
          <w:sz w:val="24"/>
          <w:szCs w:val="24"/>
        </w:rPr>
      </w:pPr>
    </w:p>
    <w:p>
      <w:pPr>
        <w:jc w:val="right"/>
        <w:rPr>
          <w:rFonts w:hint="eastAsia" w:ascii="仿宋" w:hAnsi="仿宋" w:eastAsia="仿宋" w:cs="仿宋"/>
          <w:sz w:val="24"/>
          <w:szCs w:val="24"/>
        </w:rPr>
      </w:pPr>
      <w:r>
        <w:rPr>
          <w:rFonts w:hint="eastAsia" w:ascii="仿宋" w:hAnsi="仿宋" w:eastAsia="仿宋" w:cs="仿宋"/>
          <w:b/>
          <w:sz w:val="24"/>
          <w:szCs w:val="24"/>
        </w:rPr>
        <w:t>申请人签名：</w:t>
      </w: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   日期：</w:t>
      </w:r>
      <w:r>
        <w:rPr>
          <w:rFonts w:hint="eastAsia" w:ascii="仿宋" w:hAnsi="仿宋" w:eastAsia="仿宋" w:cs="仿宋"/>
          <w:b/>
          <w:sz w:val="24"/>
          <w:szCs w:val="24"/>
          <w:u w:val="single"/>
        </w:rPr>
        <w:t xml:space="preserve">         </w:t>
      </w:r>
      <w:r>
        <w:rPr>
          <w:rFonts w:hint="eastAsia" w:ascii="仿宋" w:hAnsi="仿宋" w:eastAsia="仿宋" w:cs="仿宋"/>
          <w:b/>
          <w:sz w:val="24"/>
          <w:szCs w:val="24"/>
        </w:rPr>
        <w:t>年</w:t>
      </w:r>
      <w:r>
        <w:rPr>
          <w:rFonts w:hint="eastAsia" w:ascii="仿宋" w:hAnsi="仿宋" w:eastAsia="仿宋" w:cs="仿宋"/>
          <w:b/>
          <w:sz w:val="24"/>
          <w:szCs w:val="24"/>
          <w:u w:val="single"/>
        </w:rPr>
        <w:t xml:space="preserve">    </w:t>
      </w:r>
      <w:r>
        <w:rPr>
          <w:rFonts w:hint="eastAsia" w:ascii="仿宋" w:hAnsi="仿宋" w:eastAsia="仿宋" w:cs="仿宋"/>
          <w:b/>
          <w:sz w:val="24"/>
          <w:szCs w:val="24"/>
        </w:rPr>
        <w:t>月</w:t>
      </w:r>
      <w:r>
        <w:rPr>
          <w:rFonts w:hint="eastAsia" w:ascii="仿宋" w:hAnsi="仿宋" w:eastAsia="仿宋" w:cs="仿宋"/>
          <w:b/>
          <w:sz w:val="24"/>
          <w:szCs w:val="24"/>
          <w:u w:val="single"/>
        </w:rPr>
        <w:t xml:space="preserve">     </w:t>
      </w:r>
      <w:r>
        <w:rPr>
          <w:rFonts w:hint="eastAsia" w:ascii="仿宋" w:hAnsi="仿宋" w:eastAsia="仿宋" w:cs="仿宋"/>
          <w:b/>
          <w:sz w:val="24"/>
          <w:szCs w:val="24"/>
        </w:rPr>
        <w:t>日</w:t>
      </w:r>
    </w:p>
    <w:p>
      <w:pPr>
        <w:widowControl/>
        <w:jc w:val="left"/>
        <w:rPr>
          <w:rFonts w:hint="eastAsia" w:ascii="仿宋" w:hAnsi="仿宋" w:eastAsia="仿宋" w:cs="仿宋"/>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4FF11"/>
    <w:rsid w:val="7FB4F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2024-08-16T10:24:00Z</dcterms:created>
  <dc:creator>User</dc:creator>
  <cp:lastModifiedBy>User</cp:lastModifiedBy>
  <dcterms:modified xsi:type="dcterms:W3CDTF">2024-08-16T10:26:19Z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