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15" w:rightChars="15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附件1</w:t>
      </w:r>
    </w:p>
    <w:p>
      <w:pPr>
        <w:spacing w:line="360" w:lineRule="auto"/>
        <w:ind w:firstLine="481" w:firstLineChars="200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年度“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建设行业智能建造创新实践</w:t>
      </w:r>
      <w:r>
        <w:rPr>
          <w:rFonts w:hint="eastAsia" w:ascii="宋体" w:hAnsi="宋体" w:cs="宋体"/>
          <w:b/>
          <w:bCs/>
          <w:sz w:val="24"/>
          <w:szCs w:val="24"/>
        </w:rPr>
        <w:t>”</w:t>
      </w:r>
    </w:p>
    <w:p>
      <w:pPr>
        <w:spacing w:line="360" w:lineRule="auto"/>
        <w:ind w:firstLine="481" w:firstLineChars="20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高级研修班</w:t>
      </w:r>
      <w:r>
        <w:rPr>
          <w:rFonts w:hint="eastAsia" w:ascii="宋体" w:hAnsi="宋体" w:cs="宋体"/>
          <w:b/>
          <w:bCs/>
          <w:sz w:val="24"/>
          <w:szCs w:val="24"/>
        </w:rPr>
        <w:t>报名表</w:t>
      </w:r>
    </w:p>
    <w:tbl>
      <w:tblPr>
        <w:tblStyle w:val="7"/>
        <w:tblW w:w="8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1080"/>
        <w:gridCol w:w="900"/>
        <w:gridCol w:w="872"/>
        <w:gridCol w:w="1134"/>
        <w:gridCol w:w="1702"/>
        <w:gridCol w:w="15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职称/职务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机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（区号）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2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7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QQ号</w:t>
            </w:r>
          </w:p>
        </w:tc>
        <w:tc>
          <w:tcPr>
            <w:tcW w:w="7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7247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7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附件2</w:t>
      </w:r>
    </w:p>
    <w:p>
      <w:pPr>
        <w:widowControl/>
        <w:wordWrap w:val="0"/>
        <w:spacing w:line="500" w:lineRule="exact"/>
        <w:ind w:firstLine="5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年度“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建设行业智能建造创新实践</w:t>
      </w:r>
      <w:r>
        <w:rPr>
          <w:rFonts w:hint="eastAsia" w:ascii="宋体" w:hAnsi="宋体" w:cs="宋体"/>
          <w:b/>
          <w:bCs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高级研修班</w:t>
      </w:r>
      <w:r>
        <w:rPr>
          <w:rFonts w:hint="eastAsia" w:ascii="宋体" w:hAnsi="宋体" w:cs="宋体"/>
          <w:b/>
          <w:bCs/>
          <w:sz w:val="24"/>
          <w:szCs w:val="24"/>
        </w:rPr>
        <w:t>课程安排</w:t>
      </w:r>
    </w:p>
    <w:tbl>
      <w:tblPr>
        <w:tblStyle w:val="8"/>
        <w:tblpPr w:leftFromText="180" w:rightFromText="180" w:vertAnchor="text" w:horzAnchor="page" w:tblpX="1994" w:tblpY="351"/>
        <w:tblOverlap w:val="never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283"/>
        <w:gridCol w:w="3031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授课时间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课 程 主 题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课程内容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日</w:t>
            </w:r>
          </w:p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9：00</w:t>
            </w:r>
            <w:r>
              <w:rPr>
                <w:rFonts w:ascii="仿宋_GB2312" w:hAnsi="宋体" w:eastAsia="仿宋_GB2312"/>
                <w:sz w:val="24"/>
                <w:szCs w:val="28"/>
              </w:rPr>
              <w:t>-11: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智能建造</w:t>
            </w:r>
          </w:p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智慧工地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both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智能建造的发展与前景</w:t>
            </w:r>
          </w:p>
          <w:p>
            <w:pPr>
              <w:spacing w:before="156" w:beforeLines="50"/>
              <w:jc w:val="both"/>
              <w:rPr>
                <w:rFonts w:hint="default" w:ascii="仿宋_GB2312" w:hAnsi="宋体" w:eastAsia="仿宋_GB2312"/>
                <w:sz w:val="24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宁波市智慧工地建设政策解读与相关案例分析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both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叶东杰</w:t>
            </w:r>
          </w:p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徐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日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ascii="仿宋_GB2312" w:hAnsi="宋体" w:eastAsia="仿宋_GB2312"/>
                <w:sz w:val="24"/>
                <w:szCs w:val="28"/>
              </w:rPr>
              <w:t>13:30-15:00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高效冷冻机房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模块化高效冷冻机房的深化设计及工厂化预制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梁金涛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日</w:t>
            </w:r>
          </w:p>
          <w:p>
            <w:pPr>
              <w:spacing w:before="156" w:beforeLines="5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9：00</w:t>
            </w:r>
            <w:r>
              <w:rPr>
                <w:rFonts w:ascii="仿宋_GB2312" w:hAnsi="宋体" w:eastAsia="仿宋_GB2312"/>
                <w:sz w:val="24"/>
                <w:szCs w:val="28"/>
              </w:rPr>
              <w:t>-11: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装配式建筑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装配式建筑施工要点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管小军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日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ascii="仿宋_GB2312" w:hAnsi="宋体" w:eastAsia="仿宋_GB2312"/>
                <w:sz w:val="24"/>
                <w:szCs w:val="28"/>
              </w:rPr>
              <w:t>13:30-15:00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大跨径桥梁顶升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大跨径桥梁顶升关键技术及在桥梁建设中的应用与推广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尹天军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日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9：00</w:t>
            </w:r>
            <w:r>
              <w:rPr>
                <w:rFonts w:ascii="仿宋_GB2312" w:hAnsi="宋体" w:eastAsia="仿宋_GB2312"/>
                <w:sz w:val="24"/>
                <w:szCs w:val="28"/>
              </w:rPr>
              <w:t>-11: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城市管廊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城市地下综合管廊建设与管理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石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136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日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ascii="仿宋_GB2312" w:hAnsi="宋体" w:eastAsia="仿宋_GB2312"/>
                <w:sz w:val="24"/>
                <w:szCs w:val="28"/>
              </w:rPr>
              <w:t>13:30-15:00</w:t>
            </w:r>
          </w:p>
        </w:tc>
        <w:tc>
          <w:tcPr>
            <w:tcW w:w="228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考察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参观</w:t>
            </w:r>
          </w:p>
        </w:tc>
        <w:tc>
          <w:tcPr>
            <w:tcW w:w="3031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数字管廊</w:t>
            </w:r>
          </w:p>
        </w:tc>
        <w:tc>
          <w:tcPr>
            <w:tcW w:w="963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叶东杰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315" w:rightChars="15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eastAsia="宋体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</w:t>
      </w:r>
    </w:p>
    <w:p>
      <w:pPr>
        <w:widowControl/>
        <w:wordWrap w:val="0"/>
        <w:spacing w:line="500" w:lineRule="exact"/>
        <w:ind w:firstLine="56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年度“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建设行业智能建造创新实践</w:t>
      </w:r>
      <w:r>
        <w:rPr>
          <w:rFonts w:hint="eastAsia" w:ascii="宋体" w:hAnsi="宋体" w:cs="宋体"/>
          <w:b/>
          <w:bCs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高级研修班师资介绍</w:t>
      </w:r>
    </w:p>
    <w:p>
      <w:pPr>
        <w:spacing w:before="156" w:beforeLines="50"/>
        <w:ind w:firstLine="630" w:firstLineChars="300"/>
        <w:jc w:val="left"/>
      </w:pPr>
    </w:p>
    <w:p>
      <w:pPr>
        <w:spacing w:before="156" w:beforeLines="5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徐立，宁波市建设安质总站技术科科长</w:t>
      </w:r>
    </w:p>
    <w:p>
      <w:pPr>
        <w:spacing w:before="156" w:beforeLines="50"/>
        <w:ind w:firstLine="630" w:firstLineChars="300"/>
        <w:jc w:val="left"/>
      </w:pPr>
    </w:p>
    <w:p>
      <w:pPr>
        <w:spacing w:before="156" w:beforeLines="50"/>
        <w:ind w:firstLine="420" w:firstLineChars="200"/>
        <w:jc w:val="left"/>
      </w:pPr>
      <w:r>
        <w:t>叶东杰，博士，教授级高级工程师、高级经济师，注册监理工程师，宁波市建设行业专家，市领军和拔尖人才培训工程第二层次，宁波市人才分类认定拔尖人才。曾获宁波市大学生创业新秀奖。长期在建设行业从事工程管理工作，实践经验丰富，理论知识扎实。主要研究方向：工程管理、绿色建筑。承担多项课题，发表论文或著作、教材十余篇（部），参与国家、省标准规范制定3项，发明专利2项。</w:t>
      </w:r>
    </w:p>
    <w:p>
      <w:pPr>
        <w:spacing w:before="156" w:beforeLines="50"/>
        <w:ind w:firstLine="420" w:firstLineChars="200"/>
        <w:rPr>
          <w:rFonts w:hint="eastAsia"/>
          <w:lang w:val="en-US" w:eastAsia="zh-CN"/>
        </w:rPr>
      </w:pPr>
    </w:p>
    <w:p>
      <w:pPr>
        <w:spacing w:before="156" w:beforeLines="5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金涛，一级建造师，浙江申永达设备安装有限公司总工程师，深化设计经理，曾承担成都奥克斯财富广场、常州希尔顿酒店、杭州美高美金殿酒店、宁波柏悦大酒店、宁波地铁3,4号线延长线、宁波中心大厦等项目的机电BIM深化设计工作。</w:t>
      </w:r>
    </w:p>
    <w:p>
      <w:pPr>
        <w:spacing w:before="156" w:beforeLines="50"/>
        <w:ind w:firstLine="720" w:firstLineChars="300"/>
        <w:jc w:val="center"/>
        <w:rPr>
          <w:rFonts w:ascii="仿宋_GB2312" w:hAnsi="宋体" w:eastAsia="仿宋_GB2312"/>
          <w:sz w:val="24"/>
          <w:szCs w:val="28"/>
        </w:rPr>
      </w:pPr>
    </w:p>
    <w:p>
      <w:pPr>
        <w:spacing w:before="156" w:beforeLines="50"/>
        <w:ind w:firstLine="420" w:firstLineChars="200"/>
      </w:pPr>
      <w:r>
        <w:rPr>
          <w:rFonts w:hint="eastAsia"/>
          <w:lang w:val="en-US" w:eastAsia="zh-CN"/>
        </w:rPr>
        <w:t>管小军，教授级高级工程师，宁波建工工程集团有限公司总工程师，住建部建筑施工安全标准化技术委员会委员，中国标准化协会施工安全委员会副秘书长，浙江省建设工程专家库专家，浙江省安全生产专家库专家。</w:t>
      </w:r>
    </w:p>
    <w:p>
      <w:pPr>
        <w:spacing w:before="156" w:beforeLines="50"/>
        <w:rPr>
          <w:rFonts w:hint="eastAsia"/>
          <w:lang w:val="en-US" w:eastAsia="zh-CN"/>
        </w:rPr>
      </w:pPr>
    </w:p>
    <w:p>
      <w:pPr>
        <w:spacing w:before="156" w:beforeLines="5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天军，教授级高级工程师，上海先为土木工程有限公司董事长、总经理，同济大学校外硕士生导师，上海交通大学建筑文化遗产保护国际研究中心副主任，中国文物保护技术协会近现代建筑保护专业委员会理事，中国土木工程学会市政工程分会理事。从事建筑物平移顶升、桥梁顶升、结构加固、结构托换等特种工程的设计与施工20年。先后荣获中国土木工程詹天佑奖、上海市科技进步一等奖(排名第2)、二等奖(排名第8)、中国公路学会科学技术一等奖(排名第1) 、华夏建设科学技术一等奖(排名第5)、建设部国家级工法等奖项、参编国家相关规范、开发国家专利三十余项。</w:t>
      </w:r>
    </w:p>
    <w:p>
      <w:pPr>
        <w:spacing w:before="156" w:beforeLines="50"/>
        <w:ind w:firstLine="420" w:firstLineChars="200"/>
        <w:rPr>
          <w:rFonts w:hint="eastAsia"/>
          <w:lang w:val="en-US" w:eastAsia="zh-CN"/>
        </w:rPr>
      </w:pPr>
    </w:p>
    <w:p>
      <w:pPr>
        <w:spacing w:before="156" w:beforeLines="50"/>
        <w:ind w:firstLine="420" w:firstLineChars="200"/>
      </w:pPr>
      <w:r>
        <w:rPr>
          <w:rFonts w:hint="eastAsia"/>
          <w:lang w:val="en-US" w:eastAsia="zh-CN"/>
        </w:rPr>
        <w:t>石雷，教授级高级工程师，甬江育才工程领军拔尖人才（第一层次），宁波市拔尖人才，宁波市属国有企业“五个一”优秀专业技术人才。长期从事地下工程建设管理工作，先后参加过深圳地铁、武广高铁、沪昆高铁、宁波轨道交通、宁波市世纪大道综合管廊、通途西路综合管廊、邵家渡大桥及接线工程等重大项目的前期技术和建设管理工作，主持和参与了15项重大科研课题，先后获省部级科技进步二等奖5项、三等奖1项，省级工法1项，授权专利29项，专著7部，发表专业论文23篇。参建项目获得2018~2019年度国家优质工程奖、第十五届土木工程詹天佑奖、第十九届土木工程詹天佑奖、2022~2023年度国家优质工程金奖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right="315" w:rightChars="150"/>
        <w:jc w:val="both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09909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F4F12"/>
    <w:rsid w:val="000010CF"/>
    <w:rsid w:val="00012186"/>
    <w:rsid w:val="00027C1A"/>
    <w:rsid w:val="00061A5D"/>
    <w:rsid w:val="00074240"/>
    <w:rsid w:val="000971A5"/>
    <w:rsid w:val="000B74C6"/>
    <w:rsid w:val="0010083E"/>
    <w:rsid w:val="001E4104"/>
    <w:rsid w:val="001F4F12"/>
    <w:rsid w:val="00264448"/>
    <w:rsid w:val="00266D15"/>
    <w:rsid w:val="002A1584"/>
    <w:rsid w:val="002C5ED1"/>
    <w:rsid w:val="002D1BED"/>
    <w:rsid w:val="002E750F"/>
    <w:rsid w:val="002F022A"/>
    <w:rsid w:val="002F3FE1"/>
    <w:rsid w:val="00317A9B"/>
    <w:rsid w:val="0039063B"/>
    <w:rsid w:val="003D312B"/>
    <w:rsid w:val="004163E4"/>
    <w:rsid w:val="00447E02"/>
    <w:rsid w:val="00486504"/>
    <w:rsid w:val="00524B57"/>
    <w:rsid w:val="00555127"/>
    <w:rsid w:val="00566755"/>
    <w:rsid w:val="005A4368"/>
    <w:rsid w:val="0066447A"/>
    <w:rsid w:val="00687D89"/>
    <w:rsid w:val="006C6EE0"/>
    <w:rsid w:val="00744D2D"/>
    <w:rsid w:val="007F59AA"/>
    <w:rsid w:val="0090190C"/>
    <w:rsid w:val="00901C91"/>
    <w:rsid w:val="009316C1"/>
    <w:rsid w:val="009B25C5"/>
    <w:rsid w:val="009B7B2F"/>
    <w:rsid w:val="009E0196"/>
    <w:rsid w:val="00A11D0B"/>
    <w:rsid w:val="00A54596"/>
    <w:rsid w:val="00A62EB3"/>
    <w:rsid w:val="00A8403A"/>
    <w:rsid w:val="00AB772B"/>
    <w:rsid w:val="00AD7227"/>
    <w:rsid w:val="00B25C9C"/>
    <w:rsid w:val="00B40359"/>
    <w:rsid w:val="00B708CD"/>
    <w:rsid w:val="00BA7713"/>
    <w:rsid w:val="00BF08C8"/>
    <w:rsid w:val="00C01D73"/>
    <w:rsid w:val="00C6106B"/>
    <w:rsid w:val="00CA15C8"/>
    <w:rsid w:val="00CA2412"/>
    <w:rsid w:val="00D329CA"/>
    <w:rsid w:val="00D42CE8"/>
    <w:rsid w:val="00D93EBA"/>
    <w:rsid w:val="00D948E8"/>
    <w:rsid w:val="00DC47D9"/>
    <w:rsid w:val="00E71508"/>
    <w:rsid w:val="00EE13F8"/>
    <w:rsid w:val="00F00FE9"/>
    <w:rsid w:val="00F34637"/>
    <w:rsid w:val="00F64C1A"/>
    <w:rsid w:val="00F840DE"/>
    <w:rsid w:val="00F86C5A"/>
    <w:rsid w:val="0A221677"/>
    <w:rsid w:val="0A295512"/>
    <w:rsid w:val="0C82594B"/>
    <w:rsid w:val="0FE55344"/>
    <w:rsid w:val="1236646D"/>
    <w:rsid w:val="196178B0"/>
    <w:rsid w:val="1F746AC7"/>
    <w:rsid w:val="2138326B"/>
    <w:rsid w:val="2D866516"/>
    <w:rsid w:val="37C9707B"/>
    <w:rsid w:val="385B0E4C"/>
    <w:rsid w:val="423B47AC"/>
    <w:rsid w:val="4ADE6DF5"/>
    <w:rsid w:val="5F91308E"/>
    <w:rsid w:val="7767517B"/>
    <w:rsid w:val="7BFB52E8"/>
    <w:rsid w:val="7EDB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787</Words>
  <Characters>836</Characters>
  <Lines>11</Lines>
  <Paragraphs>3</Paragraphs>
  <TotalTime>8</TotalTime>
  <ScaleCrop>false</ScaleCrop>
  <LinksUpToDate>false</LinksUpToDate>
  <CharactersWithSpaces>867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2021-02-24T03:30:00Z</dcterms:created>
  <dc:creator>施文怡</dc:creator>
  <cp:lastModifiedBy>User</cp:lastModifiedBy>
  <cp:lastPrinted>2022-02-16T06:15:00Z</cp:lastPrinted>
  <dcterms:modified xsi:type="dcterms:W3CDTF">2023-10-08T10:05:01Z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525ACC7234D74607ABD167133F071886_13</vt:lpwstr>
  </property>
</Properties>
</file>