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80" w:firstLineChars="350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附件1</w:t>
      </w:r>
    </w:p>
    <w:p>
      <w:pPr>
        <w:ind w:firstLine="984" w:firstLineChars="350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“中国制造2025”产业转型升级知识更新讲座</w:t>
      </w:r>
      <w:bookmarkStart w:id="0" w:name="_GoBack"/>
      <w:bookmarkEnd w:id="0"/>
    </w:p>
    <w:p>
      <w:pPr>
        <w:ind w:firstLine="984" w:firstLineChars="350"/>
        <w:jc w:val="center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 w:bidi="ar"/>
        </w:rPr>
        <w:t>学员回执</w:t>
      </w:r>
    </w:p>
    <w:tbl>
      <w:tblPr>
        <w:tblStyle w:val="3"/>
        <w:tblW w:w="85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874"/>
        <w:gridCol w:w="1234"/>
        <w:gridCol w:w="1132"/>
        <w:gridCol w:w="1605"/>
        <w:gridCol w:w="1252"/>
        <w:gridCol w:w="136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87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234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单位</w:t>
            </w:r>
          </w:p>
        </w:tc>
        <w:tc>
          <w:tcPr>
            <w:tcW w:w="113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160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kern w:val="0"/>
                <w:sz w:val="28"/>
                <w:szCs w:val="28"/>
              </w:rPr>
              <w:t>E-mail</w:t>
            </w:r>
          </w:p>
        </w:tc>
        <w:tc>
          <w:tcPr>
            <w:tcW w:w="125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手机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号码</w:t>
            </w:r>
          </w:p>
        </w:tc>
        <w:tc>
          <w:tcPr>
            <w:tcW w:w="136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号码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0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252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N w:val="0"/>
              <w:adjustRightInd w:val="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cs="Calibri"/>
                <w:kern w:val="0"/>
                <w:sz w:val="28"/>
                <w:szCs w:val="28"/>
              </w:rPr>
              <w:t> 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overflowPunct w:val="0"/>
              <w:autoSpaceDN w:val="0"/>
              <w:adjustRightInd w:val="0"/>
              <w:rPr>
                <w:rFonts w:eastAsia="仿宋" w:cs="Calibri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寰蒋闆呴粦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SimSun-ExtB Arial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imSun-ExtB">
    <w:altName w:val="宋体"/>
    <w:panose1 w:val="02010609060101010101"/>
    <w:charset w:val="86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C1B50"/>
    <w:rsid w:val="48AC1B50"/>
    <w:rsid w:val="5F24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2017-10-12T01:19:00Z</dcterms:created>
  <dc:creator>Administrator</dc:creator>
  <cp:lastModifiedBy>Administrator</cp:lastModifiedBy>
  <dcterms:modified xsi:type="dcterms:W3CDTF">2017-11-06T01:25:58Z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