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60" w:lineRule="auto"/>
        <w:ind w:firstLine="482"/>
        <w:jc w:val="both"/>
        <w:rPr>
          <w:rFonts w:hint="eastAsia" w:ascii="华文仿宋" w:hAnsi="华文仿宋" w:eastAsia="华文仿宋" w:cs="华文仿宋"/>
          <w:b/>
          <w:bCs/>
          <w:sz w:val="24"/>
          <w:szCs w:val="24"/>
        </w:rPr>
      </w:pPr>
    </w:p>
    <w:p>
      <w:pPr>
        <w:widowControl/>
        <w:jc w:val="left"/>
        <w:rPr>
          <w:rFonts w:hint="eastAsia" w:ascii="华文仿宋" w:hAnsi="华文仿宋" w:eastAsia="华文仿宋" w:cs="华文仿宋"/>
          <w:bCs/>
          <w:sz w:val="30"/>
          <w:szCs w:val="30"/>
        </w:rPr>
      </w:pPr>
      <w:bookmarkStart w:id="2" w:name="_GoBack"/>
      <w:bookmarkEnd w:id="2"/>
      <w:bookmarkStart w:id="0" w:name="OLE_LINK6"/>
      <w:bookmarkStart w:id="1" w:name="OLE_LINK5"/>
      <w:r>
        <w:rPr>
          <w:rFonts w:hint="eastAsia" w:ascii="华文仿宋" w:hAnsi="华文仿宋" w:eastAsia="华文仿宋" w:cs="华文仿宋"/>
          <w:bCs/>
          <w:sz w:val="30"/>
          <w:szCs w:val="30"/>
        </w:rPr>
        <w:t>附件1</w:t>
      </w:r>
    </w:p>
    <w:p>
      <w:pPr>
        <w:pStyle w:val="15"/>
        <w:spacing w:line="360" w:lineRule="auto"/>
        <w:ind w:firstLine="0" w:firstLineChars="0"/>
        <w:jc w:val="center"/>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“大型仪器分析技术在高新材料中的应用高级研修班”课程设置</w:t>
      </w:r>
    </w:p>
    <w:bookmarkEnd w:id="0"/>
    <w:bookmarkEnd w:id="1"/>
    <w:p>
      <w:pPr>
        <w:pStyle w:val="15"/>
        <w:spacing w:line="360" w:lineRule="auto"/>
        <w:ind w:firstLine="480"/>
        <w:jc w:val="center"/>
        <w:rPr>
          <w:rFonts w:hint="eastAsia" w:ascii="华文仿宋" w:hAnsi="华文仿宋" w:eastAsia="华文仿宋" w:cs="华文仿宋"/>
          <w:bCs/>
          <w:sz w:val="24"/>
          <w:szCs w:val="24"/>
        </w:rPr>
      </w:pPr>
      <w:r>
        <w:rPr>
          <w:rFonts w:hint="eastAsia" w:ascii="华文仿宋" w:hAnsi="华文仿宋" w:eastAsia="华文仿宋" w:cs="华文仿宋"/>
          <w:bCs/>
          <w:sz w:val="24"/>
          <w:szCs w:val="24"/>
        </w:rPr>
        <w:t>（培训时间：上午9:00-11:30；下午13:30-16:30）</w:t>
      </w:r>
    </w:p>
    <w:tbl>
      <w:tblPr>
        <w:tblStyle w:val="11"/>
        <w:tblW w:w="9606" w:type="dxa"/>
        <w:tblInd w:w="0" w:type="dxa"/>
        <w:tblLayout w:type="fixed"/>
        <w:tblCellMar>
          <w:top w:w="0" w:type="dxa"/>
          <w:left w:w="108" w:type="dxa"/>
          <w:bottom w:w="0" w:type="dxa"/>
          <w:right w:w="108" w:type="dxa"/>
        </w:tblCellMar>
      </w:tblPr>
      <w:tblGrid>
        <w:gridCol w:w="1320"/>
        <w:gridCol w:w="1340"/>
        <w:gridCol w:w="850"/>
        <w:gridCol w:w="3119"/>
        <w:gridCol w:w="2977"/>
      </w:tblGrid>
      <w:tr>
        <w:tblPrEx>
          <w:tblLayout w:type="fixed"/>
          <w:tblCellMar>
            <w:top w:w="0" w:type="dxa"/>
            <w:left w:w="108" w:type="dxa"/>
            <w:bottom w:w="0" w:type="dxa"/>
            <w:right w:w="108" w:type="dxa"/>
          </w:tblCellMar>
        </w:tblPrEx>
        <w:trPr>
          <w:trHeight w:val="285" w:hRule="atLeast"/>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培训时间</w:t>
            </w:r>
          </w:p>
        </w:tc>
        <w:tc>
          <w:tcPr>
            <w:tcW w:w="13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主题</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专家</w:t>
            </w:r>
          </w:p>
        </w:tc>
        <w:tc>
          <w:tcPr>
            <w:tcW w:w="31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讲师介绍</w:t>
            </w:r>
          </w:p>
        </w:tc>
        <w:tc>
          <w:tcPr>
            <w:tcW w:w="2977" w:type="dxa"/>
            <w:tcBorders>
              <w:top w:val="single" w:color="auto" w:sz="4" w:space="0"/>
              <w:left w:val="nil"/>
              <w:bottom w:val="single" w:color="auto" w:sz="4" w:space="0"/>
              <w:right w:val="single" w:color="auto" w:sz="4" w:space="0"/>
            </w:tcBorders>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授课内容</w:t>
            </w:r>
          </w:p>
        </w:tc>
      </w:tr>
      <w:tr>
        <w:tblPrEx>
          <w:tblLayout w:type="fixed"/>
          <w:tblCellMar>
            <w:top w:w="0" w:type="dxa"/>
            <w:left w:w="108" w:type="dxa"/>
            <w:bottom w:w="0" w:type="dxa"/>
            <w:right w:w="108" w:type="dxa"/>
          </w:tblCellMar>
        </w:tblPrEx>
        <w:trPr>
          <w:trHeight w:val="825" w:hRule="atLeast"/>
        </w:trPr>
        <w:tc>
          <w:tcPr>
            <w:tcW w:w="1320" w:type="dxa"/>
            <w:tcBorders>
              <w:top w:val="nil"/>
              <w:left w:val="single" w:color="auto" w:sz="4" w:space="0"/>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9.23上午</w:t>
            </w:r>
          </w:p>
          <w:p>
            <w:pPr>
              <w:rPr>
                <w:rFonts w:hint="eastAsia" w:ascii="华文仿宋" w:hAnsi="华文仿宋" w:eastAsia="华文仿宋" w:cs="华文仿宋"/>
                <w:color w:val="000000"/>
                <w:kern w:val="0"/>
                <w:szCs w:val="21"/>
              </w:rPr>
            </w:pPr>
          </w:p>
        </w:tc>
        <w:tc>
          <w:tcPr>
            <w:tcW w:w="1340" w:type="dxa"/>
            <w:tcBorders>
              <w:top w:val="nil"/>
              <w:left w:val="nil"/>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高分子膜材料及性能表征</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朱宝库</w:t>
            </w:r>
          </w:p>
        </w:tc>
        <w:tc>
          <w:tcPr>
            <w:tcW w:w="3119" w:type="dxa"/>
            <w:tcBorders>
              <w:top w:val="nil"/>
              <w:left w:val="nil"/>
              <w:bottom w:val="single" w:color="auto" w:sz="4" w:space="0"/>
              <w:right w:val="single" w:color="auto" w:sz="4" w:space="0"/>
            </w:tcBorders>
            <w:shd w:val="clear" w:color="auto" w:fill="auto"/>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浙江大学高分子科学与工程学系教授，浙江大学膜与水处理技术教育部工程研究中心副主任，浙江大学高分子科学研究所副所长，博士生导师，中国膜工业协会常务理事、中国仪表功能材料学会理事。</w:t>
            </w:r>
          </w:p>
        </w:tc>
        <w:tc>
          <w:tcPr>
            <w:tcW w:w="2977" w:type="dxa"/>
            <w:tcBorders>
              <w:top w:val="nil"/>
              <w:left w:val="nil"/>
              <w:bottom w:val="single" w:color="auto" w:sz="4" w:space="0"/>
              <w:right w:val="single" w:color="auto" w:sz="4" w:space="0"/>
            </w:tcBorders>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介绍高分子膜材料的基本原理及发展、应用新技术，包括在水处理、医用和电池隔膜上的应用，同时结合现代大型仪器分析技术，探讨其在研发和生产中的应用。</w:t>
            </w:r>
          </w:p>
        </w:tc>
      </w:tr>
      <w:tr>
        <w:tblPrEx>
          <w:tblLayout w:type="fixed"/>
          <w:tblCellMar>
            <w:top w:w="0" w:type="dxa"/>
            <w:left w:w="108" w:type="dxa"/>
            <w:bottom w:w="0" w:type="dxa"/>
            <w:right w:w="108" w:type="dxa"/>
          </w:tblCellMar>
        </w:tblPrEx>
        <w:trPr>
          <w:trHeight w:val="555" w:hRule="atLeast"/>
        </w:trPr>
        <w:tc>
          <w:tcPr>
            <w:tcW w:w="1320" w:type="dxa"/>
            <w:tcBorders>
              <w:top w:val="nil"/>
              <w:left w:val="single" w:color="auto" w:sz="4" w:space="0"/>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9.23下午</w:t>
            </w:r>
          </w:p>
        </w:tc>
        <w:tc>
          <w:tcPr>
            <w:tcW w:w="1340" w:type="dxa"/>
            <w:tcBorders>
              <w:top w:val="nil"/>
              <w:left w:val="nil"/>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四大谱图综合解析</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仇丹</w:t>
            </w:r>
          </w:p>
        </w:tc>
        <w:tc>
          <w:tcPr>
            <w:tcW w:w="3119" w:type="dxa"/>
            <w:tcBorders>
              <w:top w:val="nil"/>
              <w:left w:val="nil"/>
              <w:bottom w:val="single" w:color="auto" w:sz="4" w:space="0"/>
              <w:right w:val="single" w:color="auto" w:sz="4" w:space="0"/>
            </w:tcBorders>
            <w:shd w:val="clear" w:color="auto" w:fill="auto"/>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宁波工程学院安全工程学院执行院长，材化学院副院长，国家技术发明二等奖获得者。</w:t>
            </w:r>
          </w:p>
        </w:tc>
        <w:tc>
          <w:tcPr>
            <w:tcW w:w="2977" w:type="dxa"/>
            <w:tcBorders>
              <w:top w:val="nil"/>
              <w:left w:val="nil"/>
              <w:bottom w:val="single" w:color="auto" w:sz="4" w:space="0"/>
              <w:right w:val="single" w:color="auto" w:sz="4" w:space="0"/>
            </w:tcBorders>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介绍四大谱图分析技术，包括核磁、质谱、红外、紫外，并结合其在精细化学品生产和研制中的应用进行深入讲解和综合分析。</w:t>
            </w:r>
          </w:p>
        </w:tc>
      </w:tr>
      <w:tr>
        <w:tblPrEx>
          <w:tblLayout w:type="fixed"/>
          <w:tblCellMar>
            <w:top w:w="0" w:type="dxa"/>
            <w:left w:w="108" w:type="dxa"/>
            <w:bottom w:w="0" w:type="dxa"/>
            <w:right w:w="108" w:type="dxa"/>
          </w:tblCellMar>
        </w:tblPrEx>
        <w:trPr>
          <w:trHeight w:val="555" w:hRule="atLeast"/>
        </w:trPr>
        <w:tc>
          <w:tcPr>
            <w:tcW w:w="1320" w:type="dxa"/>
            <w:tcBorders>
              <w:top w:val="nil"/>
              <w:left w:val="single" w:color="auto" w:sz="4" w:space="0"/>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9.24上午</w:t>
            </w:r>
          </w:p>
        </w:tc>
        <w:tc>
          <w:tcPr>
            <w:tcW w:w="1340" w:type="dxa"/>
            <w:tcBorders>
              <w:top w:val="nil"/>
              <w:left w:val="nil"/>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生物医用高分子新材料及分析技术</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付俊</w:t>
            </w:r>
          </w:p>
        </w:tc>
        <w:tc>
          <w:tcPr>
            <w:tcW w:w="3119" w:type="dxa"/>
            <w:tcBorders>
              <w:top w:val="nil"/>
              <w:left w:val="nil"/>
              <w:bottom w:val="single" w:color="auto" w:sz="4" w:space="0"/>
              <w:right w:val="single" w:color="auto" w:sz="4" w:space="0"/>
            </w:tcBorders>
            <w:shd w:val="clear" w:color="auto" w:fill="auto"/>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中国科学院宁波材料技术与工程研究所研究员，中科院“百人计划”，浙江省杰出青年基金获得者，浙江省151人才培养工程、宁波市3315计划入选者。</w:t>
            </w:r>
          </w:p>
        </w:tc>
        <w:tc>
          <w:tcPr>
            <w:tcW w:w="2977" w:type="dxa"/>
            <w:tcBorders>
              <w:top w:val="nil"/>
              <w:left w:val="nil"/>
              <w:bottom w:val="single" w:color="auto" w:sz="4" w:space="0"/>
              <w:right w:val="single" w:color="auto" w:sz="4" w:space="0"/>
            </w:tcBorders>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介绍生物医用高分子材料研发和应用新技术，同时介绍研制中常用的大型仪器分析技术。</w:t>
            </w:r>
          </w:p>
        </w:tc>
      </w:tr>
      <w:tr>
        <w:tblPrEx>
          <w:tblLayout w:type="fixed"/>
          <w:tblCellMar>
            <w:top w:w="0" w:type="dxa"/>
            <w:left w:w="108" w:type="dxa"/>
            <w:bottom w:w="0" w:type="dxa"/>
            <w:right w:w="108" w:type="dxa"/>
          </w:tblCellMar>
        </w:tblPrEx>
        <w:trPr>
          <w:trHeight w:val="555" w:hRule="atLeast"/>
        </w:trPr>
        <w:tc>
          <w:tcPr>
            <w:tcW w:w="1320" w:type="dxa"/>
            <w:tcBorders>
              <w:top w:val="nil"/>
              <w:left w:val="single" w:color="auto" w:sz="4" w:space="0"/>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9.24下午</w:t>
            </w:r>
          </w:p>
        </w:tc>
        <w:tc>
          <w:tcPr>
            <w:tcW w:w="1340" w:type="dxa"/>
            <w:tcBorders>
              <w:top w:val="nil"/>
              <w:left w:val="nil"/>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材料微观物理结构分析技术</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肖勋文</w:t>
            </w:r>
          </w:p>
        </w:tc>
        <w:tc>
          <w:tcPr>
            <w:tcW w:w="3119" w:type="dxa"/>
            <w:tcBorders>
              <w:top w:val="nil"/>
              <w:left w:val="nil"/>
              <w:bottom w:val="single" w:color="auto" w:sz="4" w:space="0"/>
              <w:right w:val="single" w:color="auto" w:sz="4" w:space="0"/>
            </w:tcBorders>
            <w:shd w:val="clear" w:color="auto" w:fill="auto"/>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宁波工程学院材化学院研究员，浙江省中青年带头人培养对象(2103)，宁波市人民政府重点高层次人才(2013)，宁波市领军和拔尖人才培养工程第一层次。</w:t>
            </w:r>
          </w:p>
        </w:tc>
        <w:tc>
          <w:tcPr>
            <w:tcW w:w="2977" w:type="dxa"/>
            <w:tcBorders>
              <w:top w:val="nil"/>
              <w:left w:val="nil"/>
              <w:bottom w:val="single" w:color="auto" w:sz="4" w:space="0"/>
              <w:right w:val="single" w:color="auto" w:sz="4" w:space="0"/>
            </w:tcBorders>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详细介绍材料微观物理结构的分析技术，包括XRD和单晶衍射技术，并结合材料性能进行具体分析。</w:t>
            </w:r>
          </w:p>
        </w:tc>
      </w:tr>
      <w:tr>
        <w:tblPrEx>
          <w:tblLayout w:type="fixed"/>
          <w:tblCellMar>
            <w:top w:w="0" w:type="dxa"/>
            <w:left w:w="108" w:type="dxa"/>
            <w:bottom w:w="0" w:type="dxa"/>
            <w:right w:w="108" w:type="dxa"/>
          </w:tblCellMar>
        </w:tblPrEx>
        <w:trPr>
          <w:trHeight w:val="285" w:hRule="atLeast"/>
        </w:trPr>
        <w:tc>
          <w:tcPr>
            <w:tcW w:w="1320" w:type="dxa"/>
            <w:tcBorders>
              <w:top w:val="nil"/>
              <w:left w:val="single" w:color="auto" w:sz="4" w:space="0"/>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9.25上午</w:t>
            </w:r>
          </w:p>
        </w:tc>
        <w:tc>
          <w:tcPr>
            <w:tcW w:w="1340" w:type="dxa"/>
            <w:tcBorders>
              <w:top w:val="nil"/>
              <w:left w:val="nil"/>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现场大型仪器与研究实验室观摩</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王灵辉等</w:t>
            </w:r>
          </w:p>
        </w:tc>
        <w:tc>
          <w:tcPr>
            <w:tcW w:w="3119"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w:t>
            </w:r>
          </w:p>
        </w:tc>
        <w:tc>
          <w:tcPr>
            <w:tcW w:w="2977" w:type="dxa"/>
            <w:tcBorders>
              <w:top w:val="nil"/>
              <w:left w:val="nil"/>
              <w:bottom w:val="single" w:color="auto" w:sz="4" w:space="0"/>
              <w:right w:val="single" w:color="auto" w:sz="4" w:space="0"/>
            </w:tcBorders>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参观并介绍常用大型分析仪器，并进行部分分析仪器的实测演示。</w:t>
            </w:r>
          </w:p>
        </w:tc>
      </w:tr>
      <w:tr>
        <w:tblPrEx>
          <w:tblLayout w:type="fixed"/>
          <w:tblCellMar>
            <w:top w:w="0" w:type="dxa"/>
            <w:left w:w="108" w:type="dxa"/>
            <w:bottom w:w="0" w:type="dxa"/>
            <w:right w:w="108" w:type="dxa"/>
          </w:tblCellMar>
        </w:tblPrEx>
        <w:trPr>
          <w:trHeight w:val="825" w:hRule="atLeast"/>
        </w:trPr>
        <w:tc>
          <w:tcPr>
            <w:tcW w:w="1320" w:type="dxa"/>
            <w:tcBorders>
              <w:top w:val="nil"/>
              <w:left w:val="single" w:color="auto" w:sz="4" w:space="0"/>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9.25下午</w:t>
            </w:r>
          </w:p>
        </w:tc>
        <w:tc>
          <w:tcPr>
            <w:tcW w:w="1340" w:type="dxa"/>
            <w:tcBorders>
              <w:top w:val="nil"/>
              <w:left w:val="nil"/>
              <w:bottom w:val="single" w:color="auto" w:sz="4" w:space="0"/>
              <w:right w:val="single" w:color="auto" w:sz="4" w:space="0"/>
            </w:tcBorders>
            <w:shd w:val="clear" w:color="auto" w:fill="auto"/>
            <w:vAlign w:val="center"/>
          </w:tcPr>
          <w:p>
            <w:pP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研讨、总结</w:t>
            </w:r>
          </w:p>
        </w:tc>
        <w:tc>
          <w:tcPr>
            <w:tcW w:w="850"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相关领域具中高级职称的专业教师</w:t>
            </w:r>
          </w:p>
        </w:tc>
        <w:tc>
          <w:tcPr>
            <w:tcW w:w="3119" w:type="dxa"/>
            <w:tcBorders>
              <w:top w:val="nil"/>
              <w:left w:val="nil"/>
              <w:bottom w:val="single" w:color="auto" w:sz="4" w:space="0"/>
              <w:right w:val="single" w:color="auto" w:sz="4" w:space="0"/>
            </w:tcBorders>
            <w:shd w:val="clear" w:color="auto" w:fill="auto"/>
            <w:vAlign w:val="center"/>
          </w:tcPr>
          <w:p>
            <w:pPr>
              <w:jc w:val="center"/>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w:t>
            </w:r>
          </w:p>
        </w:tc>
        <w:tc>
          <w:tcPr>
            <w:tcW w:w="2977" w:type="dxa"/>
            <w:tcBorders>
              <w:top w:val="nil"/>
              <w:left w:val="nil"/>
              <w:bottom w:val="single" w:color="auto" w:sz="4" w:space="0"/>
              <w:right w:val="single" w:color="auto" w:sz="4" w:space="0"/>
            </w:tcBorders>
            <w:vAlign w:val="center"/>
          </w:tcPr>
          <w:p>
            <w:pPr>
              <w:ind w:firstLine="420" w:firstLineChars="200"/>
              <w:rPr>
                <w:rFonts w:hint="eastAsia" w:ascii="华文仿宋" w:hAnsi="华文仿宋" w:eastAsia="华文仿宋" w:cs="华文仿宋"/>
                <w:color w:val="000000"/>
                <w:kern w:val="0"/>
                <w:szCs w:val="21"/>
              </w:rPr>
            </w:pPr>
            <w:r>
              <w:rPr>
                <w:rFonts w:hint="eastAsia" w:ascii="华文仿宋" w:hAnsi="华文仿宋" w:eastAsia="华文仿宋" w:cs="华文仿宋"/>
                <w:color w:val="000000"/>
                <w:kern w:val="0"/>
                <w:szCs w:val="21"/>
              </w:rPr>
              <w:t>对生产和研发过程中的问题和技术进行研讨，实行分组多场次形式。</w:t>
            </w:r>
          </w:p>
        </w:tc>
      </w:tr>
    </w:tbl>
    <w:p>
      <w:pPr>
        <w:widowControl/>
        <w:jc w:val="left"/>
        <w:rPr>
          <w:rFonts w:hint="eastAsia" w:ascii="华文仿宋" w:hAnsi="华文仿宋" w:eastAsia="华文仿宋" w:cs="华文仿宋"/>
          <w:bCs/>
          <w:szCs w:val="21"/>
        </w:rPr>
      </w:pPr>
      <w:r>
        <w:rPr>
          <w:rFonts w:hint="eastAsia" w:ascii="华文仿宋" w:hAnsi="华文仿宋" w:eastAsia="华文仿宋" w:cs="华文仿宋"/>
          <w:bCs/>
          <w:szCs w:val="21"/>
        </w:rPr>
        <w:t xml:space="preserve"> </w:t>
      </w:r>
      <w:r>
        <w:rPr>
          <w:rFonts w:hint="eastAsia" w:ascii="华文仿宋" w:hAnsi="华文仿宋" w:eastAsia="华文仿宋" w:cs="华文仿宋"/>
          <w:bCs/>
          <w:szCs w:val="21"/>
        </w:rPr>
        <w:br w:type="page"/>
      </w:r>
    </w:p>
    <w:p>
      <w:pPr>
        <w:spacing w:line="360" w:lineRule="auto"/>
        <w:rPr>
          <w:rFonts w:hint="eastAsia" w:ascii="华文仿宋" w:hAnsi="华文仿宋" w:eastAsia="华文仿宋" w:cs="华文仿宋"/>
          <w:spacing w:val="-2"/>
          <w:sz w:val="30"/>
          <w:szCs w:val="30"/>
        </w:rPr>
      </w:pPr>
      <w:r>
        <w:rPr>
          <w:rFonts w:hint="eastAsia" w:ascii="华文仿宋" w:hAnsi="华文仿宋" w:eastAsia="华文仿宋" w:cs="华文仿宋"/>
          <w:spacing w:val="-2"/>
          <w:sz w:val="30"/>
          <w:szCs w:val="30"/>
        </w:rPr>
        <w:t xml:space="preserve">附件2 </w:t>
      </w:r>
    </w:p>
    <w:p>
      <w:pPr>
        <w:spacing w:line="360" w:lineRule="auto"/>
        <w:jc w:val="center"/>
        <w:rPr>
          <w:rFonts w:hint="eastAsia" w:ascii="华文仿宋" w:hAnsi="华文仿宋" w:eastAsia="华文仿宋" w:cs="华文仿宋"/>
          <w:b/>
          <w:spacing w:val="-2"/>
          <w:sz w:val="30"/>
          <w:szCs w:val="30"/>
        </w:rPr>
      </w:pPr>
      <w:r>
        <w:rPr>
          <w:rFonts w:hint="eastAsia" w:ascii="华文仿宋" w:hAnsi="华文仿宋" w:eastAsia="华文仿宋" w:cs="华文仿宋"/>
          <w:b/>
          <w:spacing w:val="-2"/>
          <w:sz w:val="30"/>
          <w:szCs w:val="30"/>
        </w:rPr>
        <w:t>“大型仪器分析技术在高新材料中的应用高级研修班”报名表</w:t>
      </w:r>
    </w:p>
    <w:p>
      <w:pPr>
        <w:spacing w:line="360" w:lineRule="auto"/>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培训机构：                                           报名序号：</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1"/>
        <w:gridCol w:w="11"/>
        <w:gridCol w:w="172"/>
        <w:gridCol w:w="465"/>
        <w:gridCol w:w="464"/>
        <w:gridCol w:w="308"/>
        <w:gridCol w:w="157"/>
        <w:gridCol w:w="465"/>
        <w:gridCol w:w="464"/>
        <w:gridCol w:w="48"/>
        <w:gridCol w:w="417"/>
        <w:gridCol w:w="464"/>
        <w:gridCol w:w="465"/>
        <w:gridCol w:w="71"/>
        <w:gridCol w:w="394"/>
        <w:gridCol w:w="457"/>
        <w:gridCol w:w="7"/>
        <w:gridCol w:w="465"/>
        <w:gridCol w:w="464"/>
        <w:gridCol w:w="340"/>
        <w:gridCol w:w="125"/>
        <w:gridCol w:w="465"/>
        <w:gridCol w:w="402"/>
        <w:gridCol w:w="62"/>
        <w:gridCol w:w="465"/>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1240" w:type="dxa"/>
            <w:gridSpan w:val="2"/>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 名</w:t>
            </w:r>
          </w:p>
        </w:tc>
        <w:tc>
          <w:tcPr>
            <w:tcW w:w="1420" w:type="dxa"/>
            <w:gridSpan w:val="5"/>
            <w:vAlign w:val="center"/>
          </w:tcPr>
          <w:p>
            <w:pPr>
              <w:jc w:val="center"/>
              <w:rPr>
                <w:rFonts w:hint="eastAsia" w:ascii="华文仿宋" w:hAnsi="华文仿宋" w:eastAsia="华文仿宋" w:cs="华文仿宋"/>
                <w:sz w:val="24"/>
                <w:szCs w:val="24"/>
              </w:rPr>
            </w:pPr>
          </w:p>
        </w:tc>
        <w:tc>
          <w:tcPr>
            <w:tcW w:w="1134" w:type="dxa"/>
            <w:gridSpan w:val="4"/>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性 别</w:t>
            </w:r>
          </w:p>
        </w:tc>
        <w:tc>
          <w:tcPr>
            <w:tcW w:w="1417" w:type="dxa"/>
            <w:gridSpan w:val="4"/>
            <w:vAlign w:val="center"/>
          </w:tcPr>
          <w:p>
            <w:pPr>
              <w:jc w:val="center"/>
              <w:rPr>
                <w:rFonts w:hint="eastAsia" w:ascii="华文仿宋" w:hAnsi="华文仿宋" w:eastAsia="华文仿宋" w:cs="华文仿宋"/>
                <w:sz w:val="24"/>
                <w:szCs w:val="24"/>
              </w:rPr>
            </w:pPr>
          </w:p>
        </w:tc>
        <w:tc>
          <w:tcPr>
            <w:tcW w:w="851" w:type="dxa"/>
            <w:gridSpan w:val="2"/>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民 族</w:t>
            </w:r>
          </w:p>
        </w:tc>
        <w:tc>
          <w:tcPr>
            <w:tcW w:w="1276" w:type="dxa"/>
            <w:gridSpan w:val="4"/>
            <w:vAlign w:val="center"/>
          </w:tcPr>
          <w:p>
            <w:pPr>
              <w:jc w:val="center"/>
              <w:rPr>
                <w:rFonts w:hint="eastAsia" w:ascii="华文仿宋" w:hAnsi="华文仿宋" w:eastAsia="华文仿宋" w:cs="华文仿宋"/>
                <w:sz w:val="24"/>
                <w:szCs w:val="24"/>
              </w:rPr>
            </w:pPr>
          </w:p>
        </w:tc>
        <w:tc>
          <w:tcPr>
            <w:tcW w:w="1984" w:type="dxa"/>
            <w:gridSpan w:val="6"/>
            <w:vMerge w:val="restart"/>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一寸正面彩照</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240" w:type="dxa"/>
            <w:gridSpan w:val="2"/>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籍 贯</w:t>
            </w:r>
          </w:p>
        </w:tc>
        <w:tc>
          <w:tcPr>
            <w:tcW w:w="1420" w:type="dxa"/>
            <w:gridSpan w:val="5"/>
            <w:vAlign w:val="center"/>
          </w:tcPr>
          <w:p>
            <w:pPr>
              <w:jc w:val="center"/>
              <w:rPr>
                <w:rFonts w:hint="eastAsia" w:ascii="华文仿宋" w:hAnsi="华文仿宋" w:eastAsia="华文仿宋" w:cs="华文仿宋"/>
                <w:sz w:val="24"/>
                <w:szCs w:val="24"/>
              </w:rPr>
            </w:pPr>
          </w:p>
        </w:tc>
        <w:tc>
          <w:tcPr>
            <w:tcW w:w="1134" w:type="dxa"/>
            <w:gridSpan w:val="4"/>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出 生</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年 月</w:t>
            </w:r>
          </w:p>
        </w:tc>
        <w:tc>
          <w:tcPr>
            <w:tcW w:w="1417" w:type="dxa"/>
            <w:gridSpan w:val="4"/>
            <w:vAlign w:val="center"/>
          </w:tcPr>
          <w:p>
            <w:pPr>
              <w:jc w:val="center"/>
              <w:rPr>
                <w:rFonts w:hint="eastAsia" w:ascii="华文仿宋" w:hAnsi="华文仿宋" w:eastAsia="华文仿宋" w:cs="华文仿宋"/>
                <w:sz w:val="24"/>
                <w:szCs w:val="24"/>
              </w:rPr>
            </w:pPr>
          </w:p>
        </w:tc>
        <w:tc>
          <w:tcPr>
            <w:tcW w:w="851" w:type="dxa"/>
            <w:gridSpan w:val="2"/>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最 高 学 历</w:t>
            </w:r>
          </w:p>
        </w:tc>
        <w:tc>
          <w:tcPr>
            <w:tcW w:w="1276" w:type="dxa"/>
            <w:gridSpan w:val="4"/>
            <w:vAlign w:val="center"/>
          </w:tcPr>
          <w:p>
            <w:pPr>
              <w:jc w:val="center"/>
              <w:rPr>
                <w:rFonts w:hint="eastAsia" w:ascii="华文仿宋" w:hAnsi="华文仿宋" w:eastAsia="华文仿宋" w:cs="华文仿宋"/>
                <w:sz w:val="24"/>
                <w:szCs w:val="24"/>
              </w:rPr>
            </w:pPr>
          </w:p>
        </w:tc>
        <w:tc>
          <w:tcPr>
            <w:tcW w:w="1984" w:type="dxa"/>
            <w:gridSpan w:val="6"/>
            <w:vMerge w:val="continue"/>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240" w:type="dxa"/>
            <w:gridSpan w:val="2"/>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现工作</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单位</w:t>
            </w:r>
          </w:p>
        </w:tc>
        <w:tc>
          <w:tcPr>
            <w:tcW w:w="1420" w:type="dxa"/>
            <w:gridSpan w:val="5"/>
            <w:vAlign w:val="center"/>
          </w:tcPr>
          <w:p>
            <w:pPr>
              <w:jc w:val="center"/>
              <w:rPr>
                <w:rFonts w:hint="eastAsia" w:ascii="华文仿宋" w:hAnsi="华文仿宋" w:eastAsia="华文仿宋" w:cs="华文仿宋"/>
                <w:sz w:val="24"/>
                <w:szCs w:val="24"/>
              </w:rPr>
            </w:pPr>
          </w:p>
        </w:tc>
        <w:tc>
          <w:tcPr>
            <w:tcW w:w="1134" w:type="dxa"/>
            <w:gridSpan w:val="4"/>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现岗位 </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名称</w:t>
            </w:r>
          </w:p>
        </w:tc>
        <w:tc>
          <w:tcPr>
            <w:tcW w:w="1417" w:type="dxa"/>
            <w:gridSpan w:val="4"/>
            <w:vAlign w:val="center"/>
          </w:tcPr>
          <w:p>
            <w:pPr>
              <w:jc w:val="center"/>
              <w:rPr>
                <w:rFonts w:hint="eastAsia" w:ascii="华文仿宋" w:hAnsi="华文仿宋" w:eastAsia="华文仿宋" w:cs="华文仿宋"/>
                <w:sz w:val="24"/>
                <w:szCs w:val="24"/>
              </w:rPr>
            </w:pPr>
          </w:p>
        </w:tc>
        <w:tc>
          <w:tcPr>
            <w:tcW w:w="851" w:type="dxa"/>
            <w:gridSpan w:val="2"/>
            <w:vAlign w:val="center"/>
          </w:tcPr>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职 务</w:t>
            </w:r>
          </w:p>
          <w:p>
            <w:pPr>
              <w:rPr>
                <w:rFonts w:hint="eastAsia" w:ascii="华文仿宋" w:hAnsi="华文仿宋" w:eastAsia="华文仿宋" w:cs="华文仿宋"/>
                <w:sz w:val="24"/>
                <w:szCs w:val="24"/>
              </w:rPr>
            </w:pPr>
            <w:r>
              <w:rPr>
                <w:rFonts w:hint="eastAsia" w:ascii="华文仿宋" w:hAnsi="华文仿宋" w:eastAsia="华文仿宋" w:cs="华文仿宋"/>
                <w:sz w:val="24"/>
                <w:szCs w:val="24"/>
              </w:rPr>
              <w:t>职 称</w:t>
            </w:r>
          </w:p>
        </w:tc>
        <w:tc>
          <w:tcPr>
            <w:tcW w:w="1276" w:type="dxa"/>
            <w:gridSpan w:val="4"/>
            <w:vAlign w:val="center"/>
          </w:tcPr>
          <w:p>
            <w:pPr>
              <w:jc w:val="center"/>
              <w:rPr>
                <w:rFonts w:hint="eastAsia" w:ascii="华文仿宋" w:hAnsi="华文仿宋" w:eastAsia="华文仿宋" w:cs="华文仿宋"/>
                <w:sz w:val="24"/>
                <w:szCs w:val="24"/>
              </w:rPr>
            </w:pPr>
          </w:p>
        </w:tc>
        <w:tc>
          <w:tcPr>
            <w:tcW w:w="992" w:type="dxa"/>
            <w:gridSpan w:val="3"/>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职 称</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等 级</w:t>
            </w:r>
          </w:p>
        </w:tc>
        <w:tc>
          <w:tcPr>
            <w:tcW w:w="992" w:type="dxa"/>
            <w:gridSpan w:val="3"/>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 w:hRule="atLeast"/>
        </w:trPr>
        <w:tc>
          <w:tcPr>
            <w:tcW w:w="1251" w:type="dxa"/>
            <w:gridSpan w:val="3"/>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进入现工作单位时间（年、月）</w:t>
            </w:r>
          </w:p>
        </w:tc>
        <w:tc>
          <w:tcPr>
            <w:tcW w:w="1409" w:type="dxa"/>
            <w:gridSpan w:val="4"/>
            <w:vAlign w:val="center"/>
          </w:tcPr>
          <w:p>
            <w:pPr>
              <w:jc w:val="center"/>
              <w:rPr>
                <w:rFonts w:hint="eastAsia" w:ascii="华文仿宋" w:hAnsi="华文仿宋" w:eastAsia="华文仿宋" w:cs="华文仿宋"/>
                <w:sz w:val="24"/>
                <w:szCs w:val="24"/>
              </w:rPr>
            </w:pPr>
          </w:p>
        </w:tc>
        <w:tc>
          <w:tcPr>
            <w:tcW w:w="1134" w:type="dxa"/>
            <w:gridSpan w:val="4"/>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移 动</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电 话</w:t>
            </w:r>
          </w:p>
        </w:tc>
        <w:tc>
          <w:tcPr>
            <w:tcW w:w="2268" w:type="dxa"/>
            <w:gridSpan w:val="6"/>
            <w:vAlign w:val="center"/>
          </w:tcPr>
          <w:p>
            <w:pPr>
              <w:jc w:val="center"/>
              <w:rPr>
                <w:rFonts w:hint="eastAsia" w:ascii="华文仿宋" w:hAnsi="华文仿宋" w:eastAsia="华文仿宋" w:cs="华文仿宋"/>
                <w:sz w:val="24"/>
                <w:szCs w:val="24"/>
              </w:rPr>
            </w:pPr>
          </w:p>
        </w:tc>
        <w:tc>
          <w:tcPr>
            <w:tcW w:w="1276" w:type="dxa"/>
            <w:gridSpan w:val="4"/>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电 子</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邮 箱</w:t>
            </w:r>
          </w:p>
        </w:tc>
        <w:tc>
          <w:tcPr>
            <w:tcW w:w="1984" w:type="dxa"/>
            <w:gridSpan w:val="6"/>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59"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通 讯</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地 址</w:t>
            </w:r>
          </w:p>
        </w:tc>
        <w:tc>
          <w:tcPr>
            <w:tcW w:w="5103" w:type="dxa"/>
            <w:gridSpan w:val="16"/>
            <w:vAlign w:val="center"/>
          </w:tcPr>
          <w:p>
            <w:pPr>
              <w:jc w:val="center"/>
              <w:rPr>
                <w:rFonts w:hint="eastAsia" w:ascii="华文仿宋" w:hAnsi="华文仿宋" w:eastAsia="华文仿宋" w:cs="华文仿宋"/>
                <w:sz w:val="24"/>
                <w:szCs w:val="24"/>
              </w:rPr>
            </w:pPr>
          </w:p>
        </w:tc>
        <w:tc>
          <w:tcPr>
            <w:tcW w:w="1276" w:type="dxa"/>
            <w:gridSpan w:val="4"/>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邮 政</w:t>
            </w:r>
          </w:p>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编 码</w:t>
            </w:r>
          </w:p>
        </w:tc>
        <w:tc>
          <w:tcPr>
            <w:tcW w:w="1984" w:type="dxa"/>
            <w:gridSpan w:val="6"/>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11" w:hRule="atLeast"/>
        </w:trPr>
        <w:tc>
          <w:tcPr>
            <w:tcW w:w="959"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身份证号</w:t>
            </w:r>
          </w:p>
        </w:tc>
        <w:tc>
          <w:tcPr>
            <w:tcW w:w="464" w:type="dxa"/>
            <w:gridSpan w:val="3"/>
            <w:vAlign w:val="center"/>
          </w:tcPr>
          <w:p>
            <w:pPr>
              <w:jc w:val="center"/>
              <w:rPr>
                <w:rFonts w:hint="eastAsia" w:ascii="华文仿宋" w:hAnsi="华文仿宋" w:eastAsia="华文仿宋" w:cs="华文仿宋"/>
                <w:sz w:val="24"/>
                <w:szCs w:val="24"/>
              </w:rPr>
            </w:pPr>
          </w:p>
        </w:tc>
        <w:tc>
          <w:tcPr>
            <w:tcW w:w="465" w:type="dxa"/>
            <w:vAlign w:val="center"/>
          </w:tcPr>
          <w:p>
            <w:pPr>
              <w:jc w:val="center"/>
              <w:rPr>
                <w:rFonts w:hint="eastAsia" w:ascii="华文仿宋" w:hAnsi="华文仿宋" w:eastAsia="华文仿宋" w:cs="华文仿宋"/>
                <w:sz w:val="24"/>
                <w:szCs w:val="24"/>
              </w:rPr>
            </w:pPr>
          </w:p>
        </w:tc>
        <w:tc>
          <w:tcPr>
            <w:tcW w:w="464" w:type="dxa"/>
            <w:vAlign w:val="center"/>
          </w:tcPr>
          <w:p>
            <w:pPr>
              <w:jc w:val="center"/>
              <w:rPr>
                <w:rFonts w:hint="eastAsia" w:ascii="华文仿宋" w:hAnsi="华文仿宋" w:eastAsia="华文仿宋" w:cs="华文仿宋"/>
                <w:sz w:val="24"/>
                <w:szCs w:val="24"/>
              </w:rPr>
            </w:pPr>
          </w:p>
        </w:tc>
        <w:tc>
          <w:tcPr>
            <w:tcW w:w="465" w:type="dxa"/>
            <w:gridSpan w:val="2"/>
            <w:vAlign w:val="center"/>
          </w:tcPr>
          <w:p>
            <w:pPr>
              <w:jc w:val="center"/>
              <w:rPr>
                <w:rFonts w:hint="eastAsia" w:ascii="华文仿宋" w:hAnsi="华文仿宋" w:eastAsia="华文仿宋" w:cs="华文仿宋"/>
                <w:sz w:val="24"/>
                <w:szCs w:val="24"/>
              </w:rPr>
            </w:pPr>
          </w:p>
        </w:tc>
        <w:tc>
          <w:tcPr>
            <w:tcW w:w="465" w:type="dxa"/>
            <w:vAlign w:val="center"/>
          </w:tcPr>
          <w:p>
            <w:pPr>
              <w:jc w:val="center"/>
              <w:rPr>
                <w:rFonts w:hint="eastAsia" w:ascii="华文仿宋" w:hAnsi="华文仿宋" w:eastAsia="华文仿宋" w:cs="华文仿宋"/>
                <w:sz w:val="24"/>
                <w:szCs w:val="24"/>
              </w:rPr>
            </w:pPr>
          </w:p>
        </w:tc>
        <w:tc>
          <w:tcPr>
            <w:tcW w:w="464" w:type="dxa"/>
            <w:vAlign w:val="center"/>
          </w:tcPr>
          <w:p>
            <w:pPr>
              <w:jc w:val="center"/>
              <w:rPr>
                <w:rFonts w:hint="eastAsia" w:ascii="华文仿宋" w:hAnsi="华文仿宋" w:eastAsia="华文仿宋" w:cs="华文仿宋"/>
                <w:sz w:val="24"/>
                <w:szCs w:val="24"/>
              </w:rPr>
            </w:pPr>
          </w:p>
        </w:tc>
        <w:tc>
          <w:tcPr>
            <w:tcW w:w="465" w:type="dxa"/>
            <w:gridSpan w:val="2"/>
            <w:vAlign w:val="center"/>
          </w:tcPr>
          <w:p>
            <w:pPr>
              <w:jc w:val="center"/>
              <w:rPr>
                <w:rFonts w:hint="eastAsia" w:ascii="华文仿宋" w:hAnsi="华文仿宋" w:eastAsia="华文仿宋" w:cs="华文仿宋"/>
                <w:sz w:val="24"/>
                <w:szCs w:val="24"/>
              </w:rPr>
            </w:pPr>
          </w:p>
        </w:tc>
        <w:tc>
          <w:tcPr>
            <w:tcW w:w="464" w:type="dxa"/>
            <w:vAlign w:val="center"/>
          </w:tcPr>
          <w:p>
            <w:pPr>
              <w:jc w:val="center"/>
              <w:rPr>
                <w:rFonts w:hint="eastAsia" w:ascii="华文仿宋" w:hAnsi="华文仿宋" w:eastAsia="华文仿宋" w:cs="华文仿宋"/>
                <w:sz w:val="24"/>
                <w:szCs w:val="24"/>
              </w:rPr>
            </w:pPr>
          </w:p>
        </w:tc>
        <w:tc>
          <w:tcPr>
            <w:tcW w:w="465" w:type="dxa"/>
            <w:vAlign w:val="center"/>
          </w:tcPr>
          <w:p>
            <w:pPr>
              <w:jc w:val="center"/>
              <w:rPr>
                <w:rFonts w:hint="eastAsia" w:ascii="华文仿宋" w:hAnsi="华文仿宋" w:eastAsia="华文仿宋" w:cs="华文仿宋"/>
                <w:sz w:val="24"/>
                <w:szCs w:val="24"/>
              </w:rPr>
            </w:pPr>
          </w:p>
        </w:tc>
        <w:tc>
          <w:tcPr>
            <w:tcW w:w="465" w:type="dxa"/>
            <w:gridSpan w:val="2"/>
            <w:vAlign w:val="center"/>
          </w:tcPr>
          <w:p>
            <w:pPr>
              <w:jc w:val="center"/>
              <w:rPr>
                <w:rFonts w:hint="eastAsia" w:ascii="华文仿宋" w:hAnsi="华文仿宋" w:eastAsia="华文仿宋" w:cs="华文仿宋"/>
                <w:sz w:val="24"/>
                <w:szCs w:val="24"/>
              </w:rPr>
            </w:pPr>
          </w:p>
        </w:tc>
        <w:tc>
          <w:tcPr>
            <w:tcW w:w="464" w:type="dxa"/>
            <w:gridSpan w:val="2"/>
            <w:vAlign w:val="center"/>
          </w:tcPr>
          <w:p>
            <w:pPr>
              <w:jc w:val="center"/>
              <w:rPr>
                <w:rFonts w:hint="eastAsia" w:ascii="华文仿宋" w:hAnsi="华文仿宋" w:eastAsia="华文仿宋" w:cs="华文仿宋"/>
                <w:sz w:val="24"/>
                <w:szCs w:val="24"/>
              </w:rPr>
            </w:pPr>
          </w:p>
        </w:tc>
        <w:tc>
          <w:tcPr>
            <w:tcW w:w="465" w:type="dxa"/>
            <w:vAlign w:val="center"/>
          </w:tcPr>
          <w:p>
            <w:pPr>
              <w:jc w:val="center"/>
              <w:rPr>
                <w:rFonts w:hint="eastAsia" w:ascii="华文仿宋" w:hAnsi="华文仿宋" w:eastAsia="华文仿宋" w:cs="华文仿宋"/>
                <w:sz w:val="24"/>
                <w:szCs w:val="24"/>
              </w:rPr>
            </w:pPr>
          </w:p>
        </w:tc>
        <w:tc>
          <w:tcPr>
            <w:tcW w:w="464" w:type="dxa"/>
            <w:vAlign w:val="center"/>
          </w:tcPr>
          <w:p>
            <w:pPr>
              <w:jc w:val="center"/>
              <w:rPr>
                <w:rFonts w:hint="eastAsia" w:ascii="华文仿宋" w:hAnsi="华文仿宋" w:eastAsia="华文仿宋" w:cs="华文仿宋"/>
                <w:sz w:val="24"/>
                <w:szCs w:val="24"/>
              </w:rPr>
            </w:pPr>
          </w:p>
        </w:tc>
        <w:tc>
          <w:tcPr>
            <w:tcW w:w="465" w:type="dxa"/>
            <w:gridSpan w:val="2"/>
            <w:vAlign w:val="center"/>
          </w:tcPr>
          <w:p>
            <w:pPr>
              <w:jc w:val="center"/>
              <w:rPr>
                <w:rFonts w:hint="eastAsia" w:ascii="华文仿宋" w:hAnsi="华文仿宋" w:eastAsia="华文仿宋" w:cs="华文仿宋"/>
                <w:sz w:val="24"/>
                <w:szCs w:val="24"/>
              </w:rPr>
            </w:pPr>
          </w:p>
        </w:tc>
        <w:tc>
          <w:tcPr>
            <w:tcW w:w="465" w:type="dxa"/>
            <w:vAlign w:val="center"/>
          </w:tcPr>
          <w:p>
            <w:pPr>
              <w:jc w:val="center"/>
              <w:rPr>
                <w:rFonts w:hint="eastAsia" w:ascii="华文仿宋" w:hAnsi="华文仿宋" w:eastAsia="华文仿宋" w:cs="华文仿宋"/>
                <w:sz w:val="24"/>
                <w:szCs w:val="24"/>
              </w:rPr>
            </w:pPr>
          </w:p>
        </w:tc>
        <w:tc>
          <w:tcPr>
            <w:tcW w:w="464" w:type="dxa"/>
            <w:gridSpan w:val="2"/>
            <w:vAlign w:val="center"/>
          </w:tcPr>
          <w:p>
            <w:pPr>
              <w:jc w:val="center"/>
              <w:rPr>
                <w:rFonts w:hint="eastAsia" w:ascii="华文仿宋" w:hAnsi="华文仿宋" w:eastAsia="华文仿宋" w:cs="华文仿宋"/>
                <w:sz w:val="24"/>
                <w:szCs w:val="24"/>
              </w:rPr>
            </w:pPr>
          </w:p>
        </w:tc>
        <w:tc>
          <w:tcPr>
            <w:tcW w:w="465" w:type="dxa"/>
            <w:vAlign w:val="center"/>
          </w:tcPr>
          <w:p>
            <w:pPr>
              <w:jc w:val="center"/>
              <w:rPr>
                <w:rFonts w:hint="eastAsia" w:ascii="华文仿宋" w:hAnsi="华文仿宋" w:eastAsia="华文仿宋" w:cs="华文仿宋"/>
                <w:sz w:val="24"/>
                <w:szCs w:val="24"/>
              </w:rPr>
            </w:pPr>
          </w:p>
        </w:tc>
        <w:tc>
          <w:tcPr>
            <w:tcW w:w="465" w:type="dxa"/>
            <w:vAlign w:val="center"/>
          </w:tcPr>
          <w:p>
            <w:pPr>
              <w:jc w:val="center"/>
              <w:rPr>
                <w:rFonts w:hint="eastAsia" w:ascii="华文仿宋" w:hAnsi="华文仿宋" w:eastAsia="华文仿宋" w:cs="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trPr>
        <w:tc>
          <w:tcPr>
            <w:tcW w:w="959"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其它</w:t>
            </w:r>
          </w:p>
        </w:tc>
        <w:tc>
          <w:tcPr>
            <w:tcW w:w="8363" w:type="dxa"/>
            <w:gridSpan w:val="26"/>
            <w:vAlign w:val="center"/>
          </w:tcPr>
          <w:p>
            <w:pPr>
              <w:jc w:val="center"/>
              <w:rPr>
                <w:rFonts w:hint="eastAsia" w:ascii="华文仿宋" w:hAnsi="华文仿宋" w:eastAsia="华文仿宋" w:cs="华文仿宋"/>
                <w:sz w:val="24"/>
                <w:szCs w:val="24"/>
              </w:rPr>
            </w:pPr>
          </w:p>
        </w:tc>
      </w:tr>
    </w:tbl>
    <w:p>
      <w:pPr>
        <w:spacing w:line="360" w:lineRule="auto"/>
        <w:rPr>
          <w:rFonts w:hint="eastAsia" w:ascii="华文仿宋" w:hAnsi="华文仿宋" w:eastAsia="华文仿宋" w:cs="华文仿宋"/>
          <w:b/>
          <w:szCs w:val="21"/>
        </w:rPr>
      </w:pPr>
      <w:r>
        <w:rPr>
          <w:rFonts w:hint="eastAsia" w:ascii="华文仿宋" w:hAnsi="华文仿宋" w:eastAsia="华文仿宋" w:cs="华文仿宋"/>
          <w:b/>
          <w:szCs w:val="21"/>
        </w:rPr>
        <w:t>填表声明：1.此表请学员本人如实填写，不得由他人代填；2.本表格内容正确无误，所提交的证明材料和照片真实无假，一旦确认，不得更改申报信息；3.不如实填写或提交虚假材料属违法行为，将会被取消申请资格，一年内不得报考，并被追究法律责任。</w:t>
      </w:r>
    </w:p>
    <w:p>
      <w:pPr>
        <w:spacing w:line="360" w:lineRule="auto"/>
        <w:jc w:val="right"/>
        <w:rPr>
          <w:rFonts w:hint="eastAsia" w:ascii="华文仿宋" w:hAnsi="华文仿宋" w:eastAsia="华文仿宋" w:cs="华文仿宋"/>
          <w:b/>
          <w:szCs w:val="21"/>
        </w:rPr>
      </w:pPr>
    </w:p>
    <w:p>
      <w:pPr>
        <w:spacing w:line="360" w:lineRule="auto"/>
        <w:jc w:val="right"/>
        <w:rPr>
          <w:rFonts w:hint="eastAsia" w:ascii="华文仿宋" w:hAnsi="华文仿宋" w:eastAsia="华文仿宋" w:cs="华文仿宋"/>
          <w:b/>
          <w:szCs w:val="21"/>
        </w:rPr>
      </w:pPr>
      <w:r>
        <w:rPr>
          <w:rFonts w:hint="eastAsia" w:ascii="华文仿宋" w:hAnsi="华文仿宋" w:eastAsia="华文仿宋" w:cs="华文仿宋"/>
          <w:b/>
          <w:szCs w:val="21"/>
        </w:rPr>
        <w:t>本人确认已阅读并明白上述条款，并受此等条款约束。</w:t>
      </w:r>
    </w:p>
    <w:p>
      <w:pPr>
        <w:widowControl/>
        <w:spacing w:line="360" w:lineRule="auto"/>
        <w:jc w:val="right"/>
        <w:rPr>
          <w:rFonts w:hint="eastAsia" w:ascii="华文仿宋" w:hAnsi="华文仿宋" w:eastAsia="华文仿宋" w:cs="华文仿宋"/>
          <w:b/>
          <w:szCs w:val="21"/>
        </w:rPr>
      </w:pPr>
    </w:p>
    <w:p>
      <w:pPr>
        <w:widowControl/>
        <w:spacing w:line="360" w:lineRule="auto"/>
        <w:jc w:val="right"/>
        <w:rPr>
          <w:rFonts w:hint="eastAsia" w:ascii="华文仿宋" w:hAnsi="华文仿宋" w:eastAsia="华文仿宋" w:cs="华文仿宋"/>
          <w:bCs/>
          <w:szCs w:val="21"/>
        </w:rPr>
      </w:pPr>
      <w:r>
        <w:rPr>
          <w:rFonts w:hint="eastAsia" w:ascii="华文仿宋" w:hAnsi="华文仿宋" w:eastAsia="华文仿宋" w:cs="华文仿宋"/>
          <w:b/>
          <w:szCs w:val="21"/>
        </w:rPr>
        <w:t>申请人签名：</w:t>
      </w:r>
      <w:r>
        <w:rPr>
          <w:rFonts w:hint="eastAsia" w:ascii="华文仿宋" w:hAnsi="华文仿宋" w:eastAsia="华文仿宋" w:cs="华文仿宋"/>
          <w:b/>
          <w:szCs w:val="21"/>
          <w:u w:val="single"/>
        </w:rPr>
        <w:t xml:space="preserve">            </w:t>
      </w:r>
      <w:r>
        <w:rPr>
          <w:rFonts w:hint="eastAsia" w:ascii="华文仿宋" w:hAnsi="华文仿宋" w:eastAsia="华文仿宋" w:cs="华文仿宋"/>
          <w:b/>
          <w:szCs w:val="21"/>
        </w:rPr>
        <w:t xml:space="preserve">   日期：</w:t>
      </w:r>
      <w:r>
        <w:rPr>
          <w:rFonts w:hint="eastAsia" w:ascii="华文仿宋" w:hAnsi="华文仿宋" w:eastAsia="华文仿宋" w:cs="华文仿宋"/>
          <w:b/>
          <w:szCs w:val="21"/>
          <w:u w:val="single"/>
        </w:rPr>
        <w:t xml:space="preserve">         </w:t>
      </w:r>
      <w:r>
        <w:rPr>
          <w:rFonts w:hint="eastAsia" w:ascii="华文仿宋" w:hAnsi="华文仿宋" w:eastAsia="华文仿宋" w:cs="华文仿宋"/>
          <w:b/>
          <w:szCs w:val="21"/>
        </w:rPr>
        <w:t>年</w:t>
      </w:r>
      <w:r>
        <w:rPr>
          <w:rFonts w:hint="eastAsia" w:ascii="华文仿宋" w:hAnsi="华文仿宋" w:eastAsia="华文仿宋" w:cs="华文仿宋"/>
          <w:b/>
          <w:szCs w:val="21"/>
          <w:u w:val="single"/>
        </w:rPr>
        <w:t xml:space="preserve">    </w:t>
      </w:r>
      <w:r>
        <w:rPr>
          <w:rFonts w:hint="eastAsia" w:ascii="华文仿宋" w:hAnsi="华文仿宋" w:eastAsia="华文仿宋" w:cs="华文仿宋"/>
          <w:b/>
          <w:szCs w:val="21"/>
        </w:rPr>
        <w:t>月</w:t>
      </w:r>
      <w:r>
        <w:rPr>
          <w:rFonts w:hint="eastAsia" w:ascii="华文仿宋" w:hAnsi="华文仿宋" w:eastAsia="华文仿宋" w:cs="华文仿宋"/>
          <w:b/>
          <w:szCs w:val="21"/>
          <w:u w:val="single"/>
        </w:rPr>
        <w:t xml:space="preserve">    </w:t>
      </w:r>
      <w:r>
        <w:rPr>
          <w:rFonts w:hint="eastAsia" w:ascii="华文仿宋" w:hAnsi="华文仿宋" w:eastAsia="华文仿宋" w:cs="华文仿宋"/>
          <w:b/>
          <w:szCs w:val="21"/>
        </w:rPr>
        <w:t>日</w:t>
      </w:r>
    </w:p>
    <w:sectPr>
      <w:pgSz w:w="11906" w:h="16838"/>
      <w:pgMar w:top="1191" w:right="1361" w:bottom="119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书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A5"/>
    <w:rsid w:val="000151BE"/>
    <w:rsid w:val="00021198"/>
    <w:rsid w:val="000358F7"/>
    <w:rsid w:val="00063E41"/>
    <w:rsid w:val="000718F2"/>
    <w:rsid w:val="000C091C"/>
    <w:rsid w:val="000C6508"/>
    <w:rsid w:val="000E6357"/>
    <w:rsid w:val="001022C3"/>
    <w:rsid w:val="00115C20"/>
    <w:rsid w:val="00140CE8"/>
    <w:rsid w:val="001542B8"/>
    <w:rsid w:val="001662BD"/>
    <w:rsid w:val="0019746F"/>
    <w:rsid w:val="001A4B87"/>
    <w:rsid w:val="001B0F01"/>
    <w:rsid w:val="001B3415"/>
    <w:rsid w:val="001D1BFB"/>
    <w:rsid w:val="001D3F70"/>
    <w:rsid w:val="001E27FB"/>
    <w:rsid w:val="001F6937"/>
    <w:rsid w:val="002009E4"/>
    <w:rsid w:val="00226094"/>
    <w:rsid w:val="00242419"/>
    <w:rsid w:val="00242DAC"/>
    <w:rsid w:val="0029441F"/>
    <w:rsid w:val="002C1FFA"/>
    <w:rsid w:val="002D50B4"/>
    <w:rsid w:val="002F24D3"/>
    <w:rsid w:val="00300633"/>
    <w:rsid w:val="00304BAB"/>
    <w:rsid w:val="0031725F"/>
    <w:rsid w:val="0032133E"/>
    <w:rsid w:val="003905BA"/>
    <w:rsid w:val="00396B65"/>
    <w:rsid w:val="003B5D7F"/>
    <w:rsid w:val="003C0F2B"/>
    <w:rsid w:val="003E4C74"/>
    <w:rsid w:val="003E77B8"/>
    <w:rsid w:val="003F058A"/>
    <w:rsid w:val="00412AE7"/>
    <w:rsid w:val="00413799"/>
    <w:rsid w:val="0041473A"/>
    <w:rsid w:val="00454326"/>
    <w:rsid w:val="00483C05"/>
    <w:rsid w:val="004B441F"/>
    <w:rsid w:val="004C2764"/>
    <w:rsid w:val="004D664B"/>
    <w:rsid w:val="004F5BDE"/>
    <w:rsid w:val="00546893"/>
    <w:rsid w:val="005715BC"/>
    <w:rsid w:val="005775E1"/>
    <w:rsid w:val="005832D4"/>
    <w:rsid w:val="005926B5"/>
    <w:rsid w:val="005932AA"/>
    <w:rsid w:val="005B2224"/>
    <w:rsid w:val="005B6E64"/>
    <w:rsid w:val="005C62E2"/>
    <w:rsid w:val="005F0C47"/>
    <w:rsid w:val="006440C2"/>
    <w:rsid w:val="00655A0A"/>
    <w:rsid w:val="00663AAE"/>
    <w:rsid w:val="00666BD0"/>
    <w:rsid w:val="006833F1"/>
    <w:rsid w:val="0068689A"/>
    <w:rsid w:val="006A2912"/>
    <w:rsid w:val="006B24DA"/>
    <w:rsid w:val="006B500C"/>
    <w:rsid w:val="006C6161"/>
    <w:rsid w:val="006D1D7B"/>
    <w:rsid w:val="006E68DA"/>
    <w:rsid w:val="006F56C0"/>
    <w:rsid w:val="0070512C"/>
    <w:rsid w:val="00721D64"/>
    <w:rsid w:val="00732353"/>
    <w:rsid w:val="00745910"/>
    <w:rsid w:val="00762F2C"/>
    <w:rsid w:val="00770CF6"/>
    <w:rsid w:val="00795141"/>
    <w:rsid w:val="008078FA"/>
    <w:rsid w:val="008645A5"/>
    <w:rsid w:val="00874ADD"/>
    <w:rsid w:val="00876DD7"/>
    <w:rsid w:val="00891DD1"/>
    <w:rsid w:val="00895D55"/>
    <w:rsid w:val="008B6AC0"/>
    <w:rsid w:val="008D47B8"/>
    <w:rsid w:val="008E1F46"/>
    <w:rsid w:val="0094693A"/>
    <w:rsid w:val="00947923"/>
    <w:rsid w:val="0097718E"/>
    <w:rsid w:val="009B58D3"/>
    <w:rsid w:val="009B73FA"/>
    <w:rsid w:val="009C3DE0"/>
    <w:rsid w:val="009D253F"/>
    <w:rsid w:val="009D57B3"/>
    <w:rsid w:val="009E385C"/>
    <w:rsid w:val="009F7D71"/>
    <w:rsid w:val="00A10B5F"/>
    <w:rsid w:val="00A31D79"/>
    <w:rsid w:val="00A4668D"/>
    <w:rsid w:val="00A729B5"/>
    <w:rsid w:val="00A841D6"/>
    <w:rsid w:val="00AC5B4B"/>
    <w:rsid w:val="00B04030"/>
    <w:rsid w:val="00B07D05"/>
    <w:rsid w:val="00B20CD7"/>
    <w:rsid w:val="00B3175F"/>
    <w:rsid w:val="00B35026"/>
    <w:rsid w:val="00B7532C"/>
    <w:rsid w:val="00BB705E"/>
    <w:rsid w:val="00BE51A5"/>
    <w:rsid w:val="00C13B99"/>
    <w:rsid w:val="00C21E73"/>
    <w:rsid w:val="00C30F97"/>
    <w:rsid w:val="00C31B14"/>
    <w:rsid w:val="00C47F02"/>
    <w:rsid w:val="00C54027"/>
    <w:rsid w:val="00C56C94"/>
    <w:rsid w:val="00C7523F"/>
    <w:rsid w:val="00C7790E"/>
    <w:rsid w:val="00C8096E"/>
    <w:rsid w:val="00C8131B"/>
    <w:rsid w:val="00CA0D4F"/>
    <w:rsid w:val="00CD53AC"/>
    <w:rsid w:val="00CD6619"/>
    <w:rsid w:val="00CD7B6F"/>
    <w:rsid w:val="00CF2A4C"/>
    <w:rsid w:val="00D04DA2"/>
    <w:rsid w:val="00D10D78"/>
    <w:rsid w:val="00D15EAC"/>
    <w:rsid w:val="00D231BF"/>
    <w:rsid w:val="00D25D3A"/>
    <w:rsid w:val="00D311D3"/>
    <w:rsid w:val="00D32B7D"/>
    <w:rsid w:val="00D43B5C"/>
    <w:rsid w:val="00D445AE"/>
    <w:rsid w:val="00D73134"/>
    <w:rsid w:val="00D93378"/>
    <w:rsid w:val="00D973E0"/>
    <w:rsid w:val="00DD1AB0"/>
    <w:rsid w:val="00DF5218"/>
    <w:rsid w:val="00E04F99"/>
    <w:rsid w:val="00E25014"/>
    <w:rsid w:val="00E26E18"/>
    <w:rsid w:val="00E30642"/>
    <w:rsid w:val="00E85974"/>
    <w:rsid w:val="00E9071D"/>
    <w:rsid w:val="00EA4857"/>
    <w:rsid w:val="00EB16E6"/>
    <w:rsid w:val="00EC5D2F"/>
    <w:rsid w:val="00ED7821"/>
    <w:rsid w:val="00F014C0"/>
    <w:rsid w:val="00F1103F"/>
    <w:rsid w:val="00F142F9"/>
    <w:rsid w:val="00F46185"/>
    <w:rsid w:val="00F47BC6"/>
    <w:rsid w:val="00F62F59"/>
    <w:rsid w:val="00F64163"/>
    <w:rsid w:val="00F917FA"/>
    <w:rsid w:val="00F96F8E"/>
    <w:rsid w:val="00FA56DD"/>
    <w:rsid w:val="00FC0D30"/>
    <w:rsid w:val="00FF5BD6"/>
    <w:rsid w:val="00FF6134"/>
    <w:rsid w:val="080F74A2"/>
    <w:rsid w:val="08E74135"/>
    <w:rsid w:val="0CEC1B14"/>
    <w:rsid w:val="0F4E6A8F"/>
    <w:rsid w:val="118740B9"/>
    <w:rsid w:val="12FB61C4"/>
    <w:rsid w:val="15C83790"/>
    <w:rsid w:val="16BF58BC"/>
    <w:rsid w:val="180F12F8"/>
    <w:rsid w:val="198F7E09"/>
    <w:rsid w:val="1CFA6FBC"/>
    <w:rsid w:val="1DA04203"/>
    <w:rsid w:val="1FDA2C48"/>
    <w:rsid w:val="243B1EBF"/>
    <w:rsid w:val="247D001E"/>
    <w:rsid w:val="2490216F"/>
    <w:rsid w:val="27D426B8"/>
    <w:rsid w:val="29830360"/>
    <w:rsid w:val="2D4A71CA"/>
    <w:rsid w:val="2E623EB3"/>
    <w:rsid w:val="2E875CF7"/>
    <w:rsid w:val="2EA26553"/>
    <w:rsid w:val="31324C7C"/>
    <w:rsid w:val="34144232"/>
    <w:rsid w:val="355C7D8E"/>
    <w:rsid w:val="35AB5D06"/>
    <w:rsid w:val="35B63B52"/>
    <w:rsid w:val="366D0561"/>
    <w:rsid w:val="375E7393"/>
    <w:rsid w:val="379D3FEC"/>
    <w:rsid w:val="37A02211"/>
    <w:rsid w:val="39AC4635"/>
    <w:rsid w:val="39B10E4C"/>
    <w:rsid w:val="3F727340"/>
    <w:rsid w:val="454467D3"/>
    <w:rsid w:val="45C84190"/>
    <w:rsid w:val="470548FE"/>
    <w:rsid w:val="4BF0603B"/>
    <w:rsid w:val="4C851111"/>
    <w:rsid w:val="4D4C15C7"/>
    <w:rsid w:val="4D852842"/>
    <w:rsid w:val="4FEC436F"/>
    <w:rsid w:val="540C5041"/>
    <w:rsid w:val="540D41EF"/>
    <w:rsid w:val="57E42FE4"/>
    <w:rsid w:val="583F10F8"/>
    <w:rsid w:val="5A8C717F"/>
    <w:rsid w:val="5AC336FA"/>
    <w:rsid w:val="5CB01E6C"/>
    <w:rsid w:val="5E935C69"/>
    <w:rsid w:val="60933D80"/>
    <w:rsid w:val="62231065"/>
    <w:rsid w:val="641176B3"/>
    <w:rsid w:val="652B4142"/>
    <w:rsid w:val="668D38B7"/>
    <w:rsid w:val="671635AC"/>
    <w:rsid w:val="67ED560A"/>
    <w:rsid w:val="680E2751"/>
    <w:rsid w:val="6B6F6C6C"/>
    <w:rsid w:val="6DAB163A"/>
    <w:rsid w:val="6EEA6C9C"/>
    <w:rsid w:val="71427A0F"/>
    <w:rsid w:val="716A5150"/>
    <w:rsid w:val="73E3583C"/>
    <w:rsid w:val="756F175D"/>
    <w:rsid w:val="77572F12"/>
    <w:rsid w:val="77AF6B95"/>
    <w:rsid w:val="787645F3"/>
    <w:rsid w:val="7AF36BB7"/>
    <w:rsid w:val="7D8A1AF5"/>
    <w:rsid w:val="7E235599"/>
    <w:rsid w:val="7E99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21"/>
    <w:unhideWhenUsed/>
    <w:qFormat/>
    <w:uiPriority w:val="99"/>
    <w:pPr>
      <w:spacing w:after="120"/>
    </w:pPr>
  </w:style>
  <w:style w:type="paragraph" w:styleId="3">
    <w:name w:val="Body Text Indent"/>
    <w:link w:val="16"/>
    <w:qFormat/>
    <w:uiPriority w:val="0"/>
    <w:pPr>
      <w:spacing w:line="380" w:lineRule="exact"/>
      <w:ind w:firstLine="480"/>
    </w:pPr>
    <w:rPr>
      <w:rFonts w:ascii="Times New Roman" w:hAnsi="Times New Roman" w:eastAsia="方正书宋简体" w:cs="Times New Roman"/>
      <w:sz w:val="24"/>
      <w:lang w:val="en-US" w:eastAsia="zh-CN" w:bidi="ar-SA"/>
    </w:rPr>
  </w:style>
  <w:style w:type="paragraph" w:styleId="4">
    <w:name w:val="Date"/>
    <w:basedOn w:val="1"/>
    <w:next w:val="1"/>
    <w:link w:val="22"/>
    <w:unhideWhenUsed/>
    <w:qFormat/>
    <w:uiPriority w:val="99"/>
    <w:pPr>
      <w:ind w:left="100" w:leftChars="2500"/>
    </w:pPr>
  </w:style>
  <w:style w:type="paragraph" w:styleId="5">
    <w:name w:val="Balloon Text"/>
    <w:basedOn w:val="1"/>
    <w:link w:val="19"/>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22"/>
    <w:rPr>
      <w:rFonts w:cs="Times New Roman"/>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paragraph" w:customStyle="1" w:styleId="14">
    <w:name w:val="列出段落1"/>
    <w:basedOn w:val="1"/>
    <w:qFormat/>
    <w:uiPriority w:val="0"/>
    <w:pPr>
      <w:ind w:firstLine="420" w:firstLineChars="200"/>
    </w:pPr>
  </w:style>
  <w:style w:type="paragraph" w:customStyle="1" w:styleId="15">
    <w:name w:val="列出段落2"/>
    <w:basedOn w:val="1"/>
    <w:qFormat/>
    <w:uiPriority w:val="99"/>
    <w:pPr>
      <w:ind w:firstLine="420" w:firstLineChars="200"/>
    </w:pPr>
  </w:style>
  <w:style w:type="character" w:customStyle="1" w:styleId="16">
    <w:name w:val="正文文本缩进 Char"/>
    <w:basedOn w:val="8"/>
    <w:link w:val="3"/>
    <w:qFormat/>
    <w:uiPriority w:val="0"/>
    <w:rPr>
      <w:rFonts w:ascii="Times New Roman" w:hAnsi="Times New Roman" w:eastAsia="方正书宋简体" w:cs="Times New Roman"/>
      <w:kern w:val="0"/>
      <w:sz w:val="24"/>
      <w:szCs w:val="20"/>
    </w:rPr>
  </w:style>
  <w:style w:type="paragraph" w:customStyle="1" w:styleId="17">
    <w:name w:val="无间隔1"/>
    <w:link w:val="18"/>
    <w:qFormat/>
    <w:uiPriority w:val="99"/>
    <w:rPr>
      <w:rFonts w:ascii="Calibri" w:hAnsi="Calibri" w:eastAsia="宋体" w:cs="Times New Roman"/>
      <w:sz w:val="22"/>
      <w:lang w:val="en-US" w:eastAsia="zh-CN" w:bidi="ar-SA"/>
    </w:rPr>
  </w:style>
  <w:style w:type="character" w:customStyle="1" w:styleId="18">
    <w:name w:val="无间隔 Char"/>
    <w:link w:val="17"/>
    <w:qFormat/>
    <w:locked/>
    <w:uiPriority w:val="99"/>
    <w:rPr>
      <w:rFonts w:ascii="Calibri" w:hAnsi="Calibri" w:eastAsia="宋体" w:cs="Times New Roman"/>
      <w:kern w:val="0"/>
      <w:sz w:val="22"/>
      <w:szCs w:val="20"/>
    </w:rPr>
  </w:style>
  <w:style w:type="character" w:customStyle="1" w:styleId="19">
    <w:name w:val="批注框文本 Char"/>
    <w:basedOn w:val="8"/>
    <w:link w:val="5"/>
    <w:semiHidden/>
    <w:qFormat/>
    <w:uiPriority w:val="99"/>
    <w:rPr>
      <w:rFonts w:ascii="Calibri" w:hAnsi="Calibri" w:eastAsia="宋体" w:cs="Times New Roman"/>
      <w:kern w:val="2"/>
      <w:sz w:val="18"/>
      <w:szCs w:val="18"/>
    </w:rPr>
  </w:style>
  <w:style w:type="character" w:customStyle="1" w:styleId="20">
    <w:name w:val="标题 1 Char Char"/>
    <w:qFormat/>
    <w:uiPriority w:val="0"/>
    <w:rPr>
      <w:rFonts w:eastAsia="宋体"/>
      <w:b/>
      <w:spacing w:val="-2"/>
      <w:sz w:val="24"/>
      <w:lang w:val="en-US" w:eastAsia="zh-CN" w:bidi="ar-SA"/>
    </w:rPr>
  </w:style>
  <w:style w:type="character" w:customStyle="1" w:styleId="21">
    <w:name w:val="正文文本 Char"/>
    <w:basedOn w:val="8"/>
    <w:link w:val="2"/>
    <w:semiHidden/>
    <w:qFormat/>
    <w:uiPriority w:val="99"/>
    <w:rPr>
      <w:rFonts w:ascii="Calibri" w:hAnsi="Calibri" w:eastAsia="宋体" w:cs="Times New Roman"/>
      <w:kern w:val="2"/>
      <w:sz w:val="21"/>
      <w:szCs w:val="22"/>
    </w:rPr>
  </w:style>
  <w:style w:type="character" w:customStyle="1" w:styleId="22">
    <w:name w:val="日期 Char"/>
    <w:basedOn w:val="8"/>
    <w:link w:val="4"/>
    <w:semiHidden/>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841AD-DEDD-4585-9CA9-B2686FA377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322</Words>
  <Characters>1839</Characters>
  <Lines>15</Lines>
  <Paragraphs>4</Paragraphs>
  <ScaleCrop>false</ScaleCrop>
  <LinksUpToDate>false</LinksUpToDate>
  <CharactersWithSpaces>2157</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2017-09-11T01:49:00Z</dcterms:created>
  <dc:creator>qinhui</dc:creator>
  <cp:lastModifiedBy>Administrator</cp:lastModifiedBy>
  <cp:lastPrinted>2017-06-12T07:00:00Z</cp:lastPrinted>
  <dcterms:modified xsi:type="dcterms:W3CDTF">2017-09-11T06:26:39Z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